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left="142"/>
        <w:rPr>
          <w:rFonts w:ascii="Arial"/>
          <w:sz w:val="21"/>
        </w:rPr>
      </w:pPr>
      <w:r>
        <w:rPr>
          <w:rFonts w:ascii="黑体" w:hAnsi="黑体" w:eastAsia="黑体" w:cs="黑体"/>
          <w:spacing w:val="-15"/>
          <w:sz w:val="31"/>
          <w:szCs w:val="31"/>
        </w:rPr>
        <w:t>附</w:t>
      </w:r>
      <w:r>
        <w:rPr>
          <w:rFonts w:ascii="黑体" w:hAnsi="黑体" w:eastAsia="黑体" w:cs="黑体"/>
          <w:spacing w:val="-14"/>
          <w:sz w:val="31"/>
          <w:szCs w:val="31"/>
        </w:rPr>
        <w:t>件 1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tabs>
          <w:tab w:val="left" w:pos="2521"/>
        </w:tabs>
        <w:spacing w:before="91" w:line="219" w:lineRule="auto"/>
        <w:ind w:left="1244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 w:color="auto"/>
          <w:lang w:val="en-US" w:eastAsia="zh-CN"/>
        </w:rPr>
        <w:t>工商管理</w:t>
      </w:r>
      <w:r>
        <w:rPr>
          <w:rFonts w:ascii="宋体" w:hAnsi="宋体" w:eastAsia="宋体" w:cs="宋体"/>
          <w:sz w:val="28"/>
          <w:szCs w:val="28"/>
          <w:u w:val="single" w:color="auto"/>
        </w:rPr>
        <w:tab/>
      </w:r>
      <w:r>
        <w:rPr>
          <w:rFonts w:ascii="宋体" w:hAnsi="宋体" w:eastAsia="宋体" w:cs="宋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专业本科指导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教师资格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(个人)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申报表</w:t>
      </w:r>
    </w:p>
    <w:p/>
    <w:p>
      <w:pPr>
        <w:spacing w:line="149" w:lineRule="exact"/>
      </w:pPr>
    </w:p>
    <w:p>
      <w:pPr>
        <w:sectPr>
          <w:footerReference r:id="rId5" w:type="default"/>
          <w:pgSz w:w="11906" w:h="16839"/>
          <w:pgMar w:top="1431" w:right="1563" w:bottom="1106" w:left="1687" w:header="0" w:footer="836" w:gutter="0"/>
          <w:cols w:equalWidth="0" w:num="1">
            <w:col w:w="8656"/>
          </w:cols>
        </w:sectPr>
      </w:pPr>
    </w:p>
    <w:p>
      <w:pPr>
        <w:spacing w:before="41" w:line="193" w:lineRule="auto"/>
        <w:ind w:left="12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呈报单位 (盖章)</w:t>
      </w:r>
      <w:r>
        <w:rPr>
          <w:rFonts w:ascii="宋体" w:hAnsi="宋体" w:eastAsia="宋体" w:cs="宋体"/>
          <w:spacing w:val="4"/>
          <w:sz w:val="20"/>
          <w:szCs w:val="20"/>
        </w:rPr>
        <w:t>：</w:t>
      </w:r>
    </w:p>
    <w:tbl>
      <w:tblPr>
        <w:tblStyle w:val="5"/>
        <w:tblpPr w:leftFromText="180" w:rightFromText="180" w:vertAnchor="page" w:horzAnchor="page" w:tblpX="1733" w:tblpY="3701"/>
        <w:tblOverlap w:val="never"/>
        <w:tblW w:w="865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358"/>
        <w:gridCol w:w="1033"/>
        <w:gridCol w:w="748"/>
        <w:gridCol w:w="649"/>
        <w:gridCol w:w="640"/>
        <w:gridCol w:w="574"/>
        <w:gridCol w:w="133"/>
        <w:gridCol w:w="993"/>
        <w:gridCol w:w="86"/>
        <w:gridCol w:w="1566"/>
        <w:gridCol w:w="12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653" w:type="dxa"/>
            <w:vAlign w:val="top"/>
          </w:tcPr>
          <w:p>
            <w:pPr>
              <w:spacing w:before="133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名</w:t>
            </w:r>
          </w:p>
        </w:tc>
        <w:tc>
          <w:tcPr>
            <w:tcW w:w="1391" w:type="dxa"/>
            <w:gridSpan w:val="2"/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邹方戈</w:t>
            </w:r>
          </w:p>
        </w:tc>
        <w:tc>
          <w:tcPr>
            <w:tcW w:w="748" w:type="dxa"/>
            <w:vAlign w:val="top"/>
          </w:tcPr>
          <w:p>
            <w:pPr>
              <w:spacing w:before="134" w:line="228" w:lineRule="auto"/>
              <w:ind w:left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别</w:t>
            </w:r>
          </w:p>
        </w:tc>
        <w:tc>
          <w:tcPr>
            <w:tcW w:w="649" w:type="dxa"/>
            <w:vAlign w:val="top"/>
          </w:tcPr>
          <w:p>
            <w:pPr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女</w:t>
            </w:r>
          </w:p>
        </w:tc>
        <w:tc>
          <w:tcPr>
            <w:tcW w:w="640" w:type="dxa"/>
            <w:vAlign w:val="top"/>
          </w:tcPr>
          <w:p>
            <w:pPr>
              <w:spacing w:before="133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年龄</w:t>
            </w:r>
          </w:p>
        </w:tc>
        <w:tc>
          <w:tcPr>
            <w:tcW w:w="574" w:type="dxa"/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53工</w:t>
            </w:r>
          </w:p>
        </w:tc>
        <w:tc>
          <w:tcPr>
            <w:tcW w:w="1212" w:type="dxa"/>
            <w:gridSpan w:val="3"/>
            <w:vAlign w:val="top"/>
          </w:tcPr>
          <w:p>
            <w:pPr>
              <w:spacing w:before="134" w:line="228" w:lineRule="auto"/>
              <w:ind w:left="1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作单位</w:t>
            </w:r>
          </w:p>
        </w:tc>
        <w:tc>
          <w:tcPr>
            <w:tcW w:w="2783" w:type="dxa"/>
            <w:gridSpan w:val="2"/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继续教育学院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044" w:type="dxa"/>
            <w:gridSpan w:val="3"/>
            <w:vAlign w:val="top"/>
          </w:tcPr>
          <w:p>
            <w:pPr>
              <w:spacing w:before="129" w:line="228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毕业学校及专业</w:t>
            </w:r>
          </w:p>
        </w:tc>
        <w:tc>
          <w:tcPr>
            <w:tcW w:w="2037" w:type="dxa"/>
            <w:gridSpan w:val="3"/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工商管理</w:t>
            </w:r>
          </w:p>
        </w:tc>
        <w:tc>
          <w:tcPr>
            <w:tcW w:w="707" w:type="dxa"/>
            <w:gridSpan w:val="2"/>
            <w:vAlign w:val="top"/>
          </w:tcPr>
          <w:p>
            <w:pPr>
              <w:spacing w:before="129" w:line="229" w:lineRule="auto"/>
              <w:ind w:left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历</w:t>
            </w:r>
          </w:p>
        </w:tc>
        <w:tc>
          <w:tcPr>
            <w:tcW w:w="993" w:type="dxa"/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本科</w:t>
            </w:r>
          </w:p>
        </w:tc>
        <w:tc>
          <w:tcPr>
            <w:tcW w:w="1652" w:type="dxa"/>
            <w:gridSpan w:val="2"/>
            <w:vAlign w:val="top"/>
          </w:tcPr>
          <w:p>
            <w:pPr>
              <w:spacing w:before="129" w:line="229" w:lineRule="auto"/>
              <w:ind w:left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职称及其系列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讲师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3" w:line="432" w:lineRule="auto"/>
              <w:ind w:left="117" w:right="10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所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获 得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的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指 导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师 资</w:t>
            </w:r>
          </w:p>
          <w:p>
            <w:pPr>
              <w:spacing w:line="228" w:lineRule="auto"/>
              <w:ind w:left="118"/>
              <w:rPr>
                <w:rFonts w:ascii="宋体" w:hAnsi="宋体" w:eastAsia="宋体" w:cs="宋体"/>
                <w:spacing w:val="6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格情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Courier" w:hAnsi="Courier" w:eastAsia="Courier"/>
                <w:sz w:val="20"/>
                <w:szCs w:val="24"/>
                <w:lang w:val="en-US" w:eastAsia="zh-CN"/>
              </w:rPr>
            </w:pPr>
            <w:r>
              <w:rPr>
                <w:rFonts w:hint="eastAsia" w:ascii="Courier" w:hAnsi="Courier" w:eastAsia="Courier"/>
                <w:sz w:val="20"/>
                <w:szCs w:val="24"/>
                <w:lang w:val="en-US" w:eastAsia="zh-CN"/>
              </w:rPr>
              <w:t>依据《</w:t>
            </w:r>
            <w:r>
              <w:rPr>
                <w:rFonts w:hint="default" w:ascii="Courier" w:hAnsi="Courier" w:eastAsia="Courier"/>
                <w:sz w:val="20"/>
                <w:szCs w:val="24"/>
                <w:lang w:val="en-US" w:eastAsia="zh-CN"/>
              </w:rPr>
              <w:t>江西广播电视大学关于</w:t>
            </w:r>
            <w:r>
              <w:rPr>
                <w:rFonts w:hint="eastAsia" w:ascii="Courier" w:hAnsi="Courier" w:eastAsia="Courier"/>
                <w:sz w:val="20"/>
                <w:szCs w:val="24"/>
                <w:lang w:val="en-US" w:eastAsia="zh-CN"/>
              </w:rPr>
              <w:t>公布开放教育本科毕业论文指导教师 资格审核工作结果的通知》（</w:t>
            </w:r>
            <w:r>
              <w:rPr>
                <w:rFonts w:hint="default" w:ascii="Courier" w:hAnsi="Courier" w:eastAsia="Courier"/>
                <w:sz w:val="20"/>
                <w:szCs w:val="24"/>
                <w:lang w:val="en-US" w:eastAsia="zh-CN"/>
              </w:rPr>
              <w:t>赣电大教字〔2020〕174 号</w:t>
            </w:r>
            <w:r>
              <w:rPr>
                <w:rFonts w:hint="eastAsia" w:ascii="Courier" w:hAnsi="Courier" w:eastAsia="Courier"/>
                <w:sz w:val="20"/>
                <w:szCs w:val="24"/>
                <w:lang w:val="en-US" w:eastAsia="zh-CN"/>
              </w:rPr>
              <w:t>）获得工商管理本科论文指导老师资格。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</w:pPr>
          </w:p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29" w:line="432" w:lineRule="auto"/>
              <w:ind w:left="115" w:right="108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参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加 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修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和 培</w:t>
            </w:r>
          </w:p>
          <w:p>
            <w:pPr>
              <w:spacing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训情况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numPr>
                <w:ilvl w:val="0"/>
                <w:numId w:val="1"/>
              </w:numPr>
              <w:rPr>
                <w:rFonts w:hint="default" w:ascii="Courier" w:hAnsi="Courier" w:eastAsia="Courier"/>
                <w:sz w:val="20"/>
                <w:szCs w:val="24"/>
              </w:rPr>
            </w:pPr>
            <w:r>
              <w:rPr>
                <w:rFonts w:hint="default" w:ascii="Courier" w:hAnsi="Courier" w:eastAsia="Courier"/>
                <w:sz w:val="20"/>
                <w:szCs w:val="24"/>
              </w:rPr>
              <w:t>高校教师课程思政教学能力培训</w:t>
            </w:r>
          </w:p>
          <w:p>
            <w:pPr>
              <w:numPr>
                <w:ilvl w:val="0"/>
                <w:numId w:val="1"/>
              </w:numPr>
              <w:rPr>
                <w:rFonts w:hint="default" w:ascii="Courier" w:hAnsi="Courier" w:eastAsia="Courier"/>
                <w:sz w:val="20"/>
                <w:szCs w:val="24"/>
              </w:rPr>
            </w:pPr>
            <w:r>
              <w:rPr>
                <w:rFonts w:hint="default" w:ascii="Courier" w:hAnsi="Courier" w:eastAsia="Courier"/>
                <w:sz w:val="20"/>
                <w:szCs w:val="24"/>
              </w:rPr>
              <w:t>不忘初心 牢记使命—高校教师师资队伍德培训项目（远程）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 w:ascii="Courier" w:hAnsi="Courier" w:eastAsia="宋体"/>
                <w:sz w:val="20"/>
                <w:szCs w:val="24"/>
                <w:lang w:val="en-US" w:eastAsia="zh-CN"/>
              </w:rPr>
            </w:pPr>
            <w:r>
              <w:rPr>
                <w:rFonts w:hint="eastAsia" w:ascii="Courier" w:hAnsi="Courier" w:eastAsia="宋体"/>
                <w:sz w:val="20"/>
                <w:szCs w:val="24"/>
                <w:lang w:val="en-US" w:eastAsia="zh-CN"/>
              </w:rPr>
              <w:t>江西开放大学论文指导老师培训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 w:ascii="Courier" w:hAnsi="Courier" w:eastAsia="宋体"/>
                <w:sz w:val="20"/>
                <w:szCs w:val="24"/>
                <w:lang w:val="en-US" w:eastAsia="zh-CN"/>
              </w:rPr>
            </w:pPr>
            <w:r>
              <w:rPr>
                <w:rFonts w:hint="eastAsia" w:ascii="Courier" w:hAnsi="Courier" w:eastAsia="宋体"/>
                <w:sz w:val="20"/>
                <w:szCs w:val="24"/>
                <w:lang w:val="en-US" w:eastAsia="zh-CN"/>
              </w:rPr>
              <w:t>继续教育学院论文指导能力提升培训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0" w:line="436" w:lineRule="auto"/>
              <w:ind w:left="116" w:right="108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从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事 教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学 工 作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情况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常年担任《个人与团队管理》辅导教师，开放教育专本科工商管理论文指导老师。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4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2" w:line="436" w:lineRule="auto"/>
              <w:ind w:left="115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研 及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论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 xml:space="preserve"> 文 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表情况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hint="eastAsia" w:eastAsia="宋体"/>
                <w:sz w:val="21"/>
                <w:lang w:eastAsia="zh-CN"/>
              </w:rPr>
            </w:pPr>
            <w:bookmarkStart w:id="0" w:name="_GoBack"/>
            <w:r>
              <w:rPr>
                <w:rFonts w:hint="eastAsia" w:eastAsia="宋体"/>
                <w:sz w:val="21"/>
                <w:lang w:val="en-US" w:eastAsia="zh-CN"/>
              </w:rPr>
              <w:t>1.2024年7月发表《</w:t>
            </w:r>
            <w:r>
              <w:rPr>
                <w:rFonts w:hint="eastAsia" w:ascii="Arial"/>
                <w:sz w:val="21"/>
              </w:rPr>
              <w:t>新时期下开放教育工商管理专业实践教学实践探索</w:t>
            </w:r>
            <w:r>
              <w:rPr>
                <w:rFonts w:hint="eastAsia" w:eastAsia="宋体"/>
                <w:sz w:val="21"/>
                <w:lang w:eastAsia="zh-CN"/>
              </w:rPr>
              <w:t>》</w:t>
            </w:r>
          </w:p>
          <w:p>
            <w:pPr>
              <w:rPr>
                <w:rFonts w:hint="default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2.2024年7月发表《基于经济结构转型的企业工商管理策略研究》</w:t>
            </w:r>
            <w:bookmarkEnd w:id="0"/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4" w:line="437" w:lineRule="auto"/>
              <w:ind w:left="121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 xml:space="preserve">市 </w:t>
            </w: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>开大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意见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5" w:line="437" w:lineRule="auto"/>
              <w:ind w:left="121" w:right="10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省</w:t>
            </w: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val="en-US" w:eastAsia="zh-CN"/>
              </w:rPr>
              <w:t xml:space="preserve"> 开大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意见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193" w:lineRule="auto"/>
        <w:sectPr>
          <w:type w:val="continuous"/>
          <w:pgSz w:w="11906" w:h="16839"/>
          <w:pgMar w:top="1431" w:right="1563" w:bottom="1106" w:left="1687" w:header="0" w:footer="836" w:gutter="0"/>
          <w:cols w:equalWidth="0" w:num="2">
            <w:col w:w="4643" w:space="100"/>
            <w:col w:w="3913"/>
          </w:cols>
        </w:sectPr>
      </w:pPr>
      <w:r>
        <w:rPr>
          <w:rFonts w:ascii="宋体" w:hAnsi="宋体" w:eastAsia="宋体" w:cs="宋体"/>
          <w:spacing w:val="6"/>
          <w:sz w:val="20"/>
          <w:szCs w:val="20"/>
        </w:rPr>
        <w:t>呈报时间：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  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2025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 年  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9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月 </w:t>
      </w:r>
      <w:r>
        <w:rPr>
          <w:rFonts w:hint="eastAsia" w:ascii="宋体" w:hAnsi="宋体" w:eastAsia="宋体" w:cs="宋体"/>
          <w:spacing w:val="3"/>
          <w:sz w:val="20"/>
          <w:szCs w:val="20"/>
          <w:lang w:val="en-US" w:eastAsia="zh-CN"/>
        </w:rPr>
        <w:t>2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日</w:t>
      </w: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ourier">
    <w:altName w:val="Courier New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7518"/>
      <w:rPr>
        <w:rFonts w:ascii="宋体" w:hAnsi="宋体" w:eastAsia="宋体" w:cs="宋体"/>
        <w:sz w:val="28"/>
        <w:szCs w:val="28"/>
      </w:rPr>
    </w:pPr>
  </w:p>
  <w:p>
    <w:pPr>
      <w:spacing w:line="178" w:lineRule="auto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751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-2"/>
        <w:sz w:val="28"/>
        <w:szCs w:val="28"/>
      </w:rPr>
      <w:t>5</w:t>
    </w:r>
    <w:r>
      <w:rPr>
        <w:rFonts w:ascii="宋体" w:hAnsi="宋体" w:eastAsia="宋体" w:cs="宋体"/>
        <w:spacing w:val="-2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13FE61"/>
    <w:multiLevelType w:val="singleLevel"/>
    <w:tmpl w:val="3B13FE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mZWFiMWY3MTgzNWNiZDZkYmI2MzM2OWYxODhjYTkifQ=="/>
  </w:docVars>
  <w:rsids>
    <w:rsidRoot w:val="00000000"/>
    <w:rsid w:val="26937D3B"/>
    <w:rsid w:val="2AF43D09"/>
    <w:rsid w:val="5B59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110</Characters>
  <Lines>0</Lines>
  <Paragraphs>0</Paragraphs>
  <TotalTime>5</TotalTime>
  <ScaleCrop>false</ScaleCrop>
  <LinksUpToDate>false</LinksUpToDate>
  <CharactersWithSpaces>164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2025-07-03T08:05:00Z</dcterms:created>
  <dc:creator>admin</dc:creator>
  <cp:lastModifiedBy>邹方戈</cp:lastModifiedBy>
  <dcterms:modified xsi:type="dcterms:W3CDTF">2025-09-02T11:11:22Z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F9714318AB0248648CF8D28E216EAB9B_12</vt:lpwstr>
  </property>
</Properties>
</file>