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30"/>
          <w:szCs w:val="30"/>
        </w:rPr>
      </w:pPr>
      <w:r>
        <w:rPr>
          <w:rFonts w:hint="eastAsia" w:ascii="黑体" w:hAnsi="黑体" w:eastAsia="黑体" w:cs="黑体"/>
          <w:b/>
          <w:color w:val="000000"/>
          <w:kern w:val="0"/>
          <w:sz w:val="30"/>
          <w:szCs w:val="30"/>
        </w:rPr>
        <w:t>江西开放大学开放教育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4"/>
          <w:szCs w:val="20"/>
          <w:lang w:val="en-US" w:eastAsia="zh-CN" w:bidi="ar-SA"/>
        </w:rPr>
      </w:pPr>
      <w:r>
        <w:rPr>
          <w:rFonts w:hint="eastAsia" w:ascii="黑体" w:hAnsi="黑体" w:eastAsia="黑体" w:cs="黑体"/>
          <w:b/>
          <w:color w:val="000000"/>
          <w:kern w:val="0"/>
          <w:sz w:val="30"/>
          <w:szCs w:val="30"/>
        </w:rPr>
        <w:t>茶艺与茶叶营销（茶文化方向）（专科）综合实践实施方案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本专业实践操作性较强，在教学中应突出学生的动手操作能力。各办学单位在具备多媒体、计算机网络设备等良好畅通的信息沟通设备的基础上，可适当设置一些实验基地及相关配套设施，组织开展集中实践环节的教学，通过学生的亲身体验增强他们的感性认识，从而改善教学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 xml:space="preserve">    集中实践环节教学的基本任务是培养和提高学生综合运用所学的基本理论、基本知识和基本技能，分析、解决实际问题的能力，提高学生的实践能力和创造能力；也是学生学习茶艺与茶叶营销（茶文化方向）专业所必须的综合训练，达到深化所学知识、拓展专业知识面、获得初步科学研究能力的目的。集中实践环节是教学过程的重要环节，对实现茶文化专业应用型人才的培养目标具有重要意义。</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本专业统设必修实践课环节包括《思想政治理论课实践》、《形体训练》、《茶乐训练》、《茶艺综合实训》，共13学分，由各办学单位根据制定的实践课环节教学大纲组织实施。该环节不得免修。</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黑体" w:hAnsi="黑体" w:eastAsia="黑体" w:cs="黑体"/>
          <w:kern w:val="2"/>
          <w:sz w:val="24"/>
          <w:szCs w:val="20"/>
          <w:lang w:val="en-US" w:eastAsia="zh-CN" w:bidi="ar-SA"/>
        </w:rPr>
      </w:pPr>
      <w:r>
        <w:rPr>
          <w:rFonts w:hint="eastAsia" w:ascii="黑体" w:hAnsi="黑体" w:eastAsia="黑体" w:cs="黑体"/>
          <w:kern w:val="2"/>
          <w:sz w:val="24"/>
          <w:szCs w:val="20"/>
          <w:lang w:val="en-US" w:eastAsia="zh-CN" w:bidi="ar-SA"/>
        </w:rPr>
        <w:t>思想政治理论课实践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思想政治理论课是该专业必修课，通过毛泽东思想和中国特色社会主义理论体系概论、思想道德修养与法律基础、习近平新时代中国特色社会主义思想和形势与政策的学习，掌握基本理论知识，组织学生到江西开放大学全省继续教育学生思想政治教育协同实训基地开展实践教学活动，或组织学生就近到爱国主义教育基地开展实践教学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kern w:val="2"/>
          <w:sz w:val="24"/>
          <w:szCs w:val="20"/>
          <w:lang w:val="en-US" w:eastAsia="zh-CN" w:bidi="ar-SA"/>
        </w:rPr>
      </w:pPr>
      <w:r>
        <w:rPr>
          <w:rFonts w:hint="eastAsia" w:ascii="黑体" w:hAnsi="黑体" w:eastAsia="黑体" w:cs="黑体"/>
          <w:kern w:val="2"/>
          <w:sz w:val="24"/>
          <w:szCs w:val="20"/>
          <w:lang w:val="en-US" w:eastAsia="zh-CN" w:bidi="ar-SA"/>
        </w:rPr>
        <w:t>二、形体训练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形体训练是茶文化专业综合实践的必修课程。通过本课程的学习，学生能掌握形体训练的基础知识，从站、立、行基本姿态的联系拓展到茶艺形体训练中，并在茶艺表演中添加舞蹈元素。</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让学生掌握基本素质练习、基本姿态控制练习、形体姿态练习、器械形体训练等内容。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 xml:space="preserve"> 实践操作考核占80%，形象素质占20%。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kern w:val="2"/>
          <w:sz w:val="24"/>
          <w:szCs w:val="20"/>
          <w:lang w:val="en-US" w:eastAsia="zh-CN" w:bidi="ar-SA"/>
        </w:rPr>
      </w:pPr>
      <w:r>
        <w:rPr>
          <w:rFonts w:hint="eastAsia" w:ascii="黑体" w:hAnsi="黑体" w:eastAsia="黑体" w:cs="黑体"/>
          <w:kern w:val="2"/>
          <w:sz w:val="24"/>
          <w:szCs w:val="20"/>
          <w:lang w:val="en-US" w:eastAsia="zh-CN" w:bidi="ar-SA"/>
        </w:rPr>
        <w:t xml:space="preserve">三、茶乐训练课程实践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茶乐训练是茶文化专业综合实践的必修课程。通过本课程的学习，学生能了解乐理的基础知识，熟悉各类茶艺表演与乐曲搭配的一般原理，鉴赏五首以上乐曲，掌握儒、释、道三类茶艺表演的专业曲目。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主要有：识谱训练、唱谱训练、各类民族乐器的基本特点、古筝的基本演奏技法、琵琶的基本演奏技法、二胡的基本演奏技法、笛子的基本演奏技法、箫的基本演奏技法、小曲训练等内容。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通过实践教学，让学生基本掌握授课内容的要点，即基本理论、知识（该考核内容闭卷笔试），能辩别茶乐里面常见的歌种、曲种、剧种、乐种的风格等（该考核内容笔试时聆听录音记写）。较完整背唱代表性民歌；熟唱常见茶乐曲种、剧种代表性唱段（该内容面试，在规定曲目中抽签背唱或熟唱）；默写器乐曲常见曲目中曲调段落（该内容在笔试中进行）。其笔试要求：文字描述概念清晰，用语规范，要点实出，内容准确。面试要求：曲调准确、流畅，能基本把握演唱风格、体裁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茶乐训练成绩包括两个部分：基本理论知识和面试。其中基本理论知识占60%，面试占40%。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kern w:val="2"/>
          <w:sz w:val="24"/>
          <w:szCs w:val="20"/>
          <w:lang w:val="en-US" w:eastAsia="zh-CN" w:bidi="ar-SA"/>
        </w:rPr>
      </w:pPr>
      <w:r>
        <w:rPr>
          <w:rFonts w:hint="eastAsia" w:ascii="黑体" w:hAnsi="黑体" w:eastAsia="黑体" w:cs="黑体"/>
          <w:kern w:val="2"/>
          <w:sz w:val="24"/>
          <w:szCs w:val="20"/>
          <w:lang w:val="en-US" w:eastAsia="zh-CN" w:bidi="ar-SA"/>
        </w:rPr>
        <w:t>四、茶艺综合实训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茶艺综合实训是对学生总体学习结果的检查和总结，以实训单元测试题、实训综合练习的形式组织进行。各办学单位可组织有需要的学生参加国家人力资源和社会保障部颁发的相应级别的职业资格证书考前培训和考试。凡已取得实践课环节中所对应的国家茶艺师或评茶员职业资格证书(另发文)的学生，可视同参加了相关实训，并可获取相应的学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353"/>
    <w:multiLevelType w:val="multilevel"/>
    <w:tmpl w:val="047E7353"/>
    <w:lvl w:ilvl="0" w:tentative="0">
      <w:start w:val="1"/>
      <w:numFmt w:val="none"/>
      <w:lvlText w:val="一、"/>
      <w:lvlJc w:val="left"/>
      <w:pPr>
        <w:ind w:left="1130" w:hanging="57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56803"/>
    <w:rsid w:val="20026B6D"/>
    <w:rsid w:val="25175B71"/>
    <w:rsid w:val="2F4C2F5B"/>
    <w:rsid w:val="45D5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style>
  <w:style w:type="paragraph" w:customStyle="1" w:styleId="5">
    <w:name w:val="专业实践文件正文"/>
    <w:basedOn w:val="1"/>
    <w:qFormat/>
    <w:uiPriority w:val="0"/>
    <w:pPr>
      <w:spacing w:line="360" w:lineRule="auto"/>
      <w:ind w:firstLine="454"/>
    </w:pPr>
    <w:rPr>
      <w:rFonts w:ascii="宋体" w:hAnsi="宋体"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2021-07-05T08:02:00Z</dcterms:created>
  <dc:creator>朱小叶Shero</dc:creator>
  <cp:lastModifiedBy>111</cp:lastModifiedBy>
  <dcterms:modified xsi:type="dcterms:W3CDTF">2021-07-19T15:16:39Z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325390D0C0604F3382F0DE9D0790E85D</vt:lpwstr>
  </property>
</Properties>
</file>