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6EEFE">
      <w:pPr>
        <w:spacing w:before="98" w:line="221" w:lineRule="auto"/>
        <w:jc w:val="center"/>
        <w:outlineLvl w:val="1"/>
        <w:rPr>
          <w:rFonts w:hint="eastAsia" w:ascii="黑体" w:hAnsi="黑体" w:eastAsia="黑体" w:cs="黑体"/>
          <w:b/>
          <w:bCs/>
          <w:spacing w:val="4"/>
          <w:sz w:val="44"/>
          <w:szCs w:val="44"/>
        </w:rPr>
      </w:pPr>
      <w:bookmarkStart w:id="18" w:name="_GoBack"/>
      <w:r>
        <w:rPr>
          <w:rFonts w:hint="eastAsia" w:ascii="黑体" w:hAnsi="黑体" w:eastAsia="黑体" w:cs="黑体"/>
          <w:b/>
          <w:bCs/>
          <w:spacing w:val="4"/>
          <w:sz w:val="44"/>
          <w:szCs w:val="44"/>
        </w:rPr>
        <w:t>江西开放大学开放教育</w:t>
      </w:r>
    </w:p>
    <w:p w14:paraId="55060D23">
      <w:pPr>
        <w:spacing w:before="98" w:line="221" w:lineRule="auto"/>
        <w:jc w:val="center"/>
        <w:outlineLvl w:val="1"/>
        <w:rPr>
          <w:rFonts w:hint="eastAsia" w:asciiTheme="minorEastAsia" w:hAnsiTheme="minorEastAsia" w:eastAsiaTheme="minorEastAsia" w:cstheme="minorEastAsia"/>
          <w:sz w:val="30"/>
          <w:szCs w:val="30"/>
        </w:rPr>
      </w:pPr>
      <w:r>
        <w:rPr>
          <w:rFonts w:hint="eastAsia" w:ascii="黑体" w:hAnsi="黑体" w:eastAsia="黑体" w:cs="黑体"/>
          <w:b/>
          <w:bCs/>
          <w:spacing w:val="-3"/>
          <w:sz w:val="44"/>
          <w:szCs w:val="44"/>
          <w:lang w:val="en-US" w:eastAsia="zh-CN"/>
        </w:rPr>
        <w:t>电气自动化</w:t>
      </w:r>
      <w:r>
        <w:rPr>
          <w:rFonts w:hint="eastAsia" w:ascii="黑体" w:hAnsi="黑体" w:eastAsia="黑体" w:cs="黑体"/>
          <w:b/>
          <w:bCs/>
          <w:spacing w:val="-3"/>
          <w:sz w:val="44"/>
          <w:szCs w:val="44"/>
        </w:rPr>
        <w:t>专业综合实践实施方案</w:t>
      </w:r>
      <w:bookmarkEnd w:id="18"/>
    </w:p>
    <w:p w14:paraId="7A5C7C17">
      <w:pPr>
        <w:spacing w:line="457" w:lineRule="auto"/>
        <w:rPr>
          <w:rFonts w:hint="eastAsia" w:asciiTheme="minorEastAsia" w:hAnsiTheme="minorEastAsia" w:eastAsiaTheme="minorEastAsia" w:cstheme="minorEastAsia"/>
          <w:sz w:val="30"/>
          <w:szCs w:val="30"/>
        </w:rPr>
      </w:pPr>
    </w:p>
    <w:p w14:paraId="00CBC53D">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开放教育</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专业（专科）</w:t>
      </w:r>
      <w:r>
        <w:rPr>
          <w:rFonts w:hint="eastAsia" w:asciiTheme="minorEastAsia" w:hAnsiTheme="minorEastAsia" w:eastAsiaTheme="minorEastAsia" w:cstheme="minorEastAsia"/>
          <w:sz w:val="30"/>
          <w:szCs w:val="30"/>
        </w:rPr>
        <w:t>旨在培养适应现代电气工程领域需求，德、智、体全面发展，具备良好职业道德和人文素养，掌握电气自动化技术基本理论、基本知识和基本技能，能够从事电气系统安装、调试、维护、管理以及自动化控制系统集成与应用等工作的高素质技术技能人才</w:t>
      </w:r>
      <w:r>
        <w:rPr>
          <w:rFonts w:hint="eastAsia" w:asciiTheme="minorEastAsia" w:hAnsiTheme="minorEastAsia" w:eastAsiaTheme="minorEastAsia" w:cstheme="minorEastAsia"/>
          <w:spacing w:val="1"/>
          <w:sz w:val="30"/>
          <w:szCs w:val="30"/>
        </w:rPr>
        <w:t>。本专业融理论、技能于一体，专业性、实践性较强。综合实践教学环节是整个专业教学过程的重要组成部分。为锻炼培养学生的创新意识和实践能力，增强学生毕业后的</w:t>
      </w:r>
      <w:r>
        <w:rPr>
          <w:rFonts w:hint="eastAsia" w:asciiTheme="minorEastAsia" w:hAnsiTheme="minorEastAsia" w:eastAsiaTheme="minorEastAsia" w:cstheme="minorEastAsia"/>
          <w:spacing w:val="-2"/>
          <w:sz w:val="30"/>
          <w:szCs w:val="30"/>
        </w:rPr>
        <w:t>工作适应性，江西开放大学特根据专业规则制定本大纲。</w:t>
      </w:r>
    </w:p>
    <w:p w14:paraId="14F2AA23">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专业</w:t>
      </w:r>
      <w:r>
        <w:rPr>
          <w:rFonts w:hint="eastAsia" w:asciiTheme="minorEastAsia" w:hAnsiTheme="minorEastAsia" w:eastAsiaTheme="minorEastAsia" w:cstheme="minorEastAsia"/>
          <w:spacing w:val="-4"/>
          <w:sz w:val="30"/>
          <w:szCs w:val="30"/>
        </w:rPr>
        <w:t>（专科）专业综合实</w:t>
      </w:r>
      <w:r>
        <w:rPr>
          <w:rFonts w:hint="eastAsia" w:asciiTheme="minorEastAsia" w:hAnsiTheme="minorEastAsia" w:eastAsiaTheme="minorEastAsia" w:cstheme="minorEastAsia"/>
          <w:spacing w:val="1"/>
          <w:sz w:val="30"/>
          <w:szCs w:val="30"/>
        </w:rPr>
        <w:t>践环节包括自动化生产线安装与调试综合实践、维修电工综合实践、毕业设计（电气）三大部分</w:t>
      </w:r>
      <w:r>
        <w:rPr>
          <w:rFonts w:hint="eastAsia" w:asciiTheme="minorEastAsia" w:hAnsiTheme="minorEastAsia" w:eastAsiaTheme="minorEastAsia" w:cstheme="minorEastAsia"/>
          <w:spacing w:val="1"/>
          <w:sz w:val="30"/>
          <w:szCs w:val="30"/>
          <w:lang w:val="en-US" w:eastAsia="zh-CN"/>
        </w:rPr>
        <w:t>内容。</w:t>
      </w:r>
    </w:p>
    <w:p w14:paraId="4AEEE515">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2" w:firstLineChars="200"/>
        <w:outlineLvl w:val="2"/>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5"/>
          <w:sz w:val="30"/>
          <w:szCs w:val="30"/>
        </w:rPr>
        <w:t>一、</w:t>
      </w:r>
      <w:r>
        <w:rPr>
          <w:rFonts w:hint="eastAsia" w:asciiTheme="minorEastAsia" w:hAnsiTheme="minorEastAsia" w:eastAsiaTheme="minorEastAsia" w:cstheme="minorEastAsia"/>
          <w:b/>
          <w:bCs/>
          <w:spacing w:val="1"/>
          <w:sz w:val="30"/>
          <w:szCs w:val="30"/>
        </w:rPr>
        <w:t>自动化生产线安装与调试综合实践</w:t>
      </w:r>
    </w:p>
    <w:p w14:paraId="0399EF98">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凡已完成本专业课程学分达到全部课程总学分60%以上的学生，可以参加生产实习。</w:t>
      </w:r>
      <w:r>
        <w:rPr>
          <w:rFonts w:hint="eastAsia" w:asciiTheme="minorEastAsia" w:hAnsiTheme="minorEastAsia" w:eastAsiaTheme="minorEastAsia" w:cstheme="minorEastAsia"/>
          <w:spacing w:val="1"/>
          <w:sz w:val="30"/>
          <w:szCs w:val="30"/>
        </w:rPr>
        <w:t>生产实习为</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w:t>
      </w:r>
      <w:r>
        <w:rPr>
          <w:rFonts w:hint="eastAsia" w:asciiTheme="minorEastAsia" w:hAnsiTheme="minorEastAsia" w:eastAsiaTheme="minorEastAsia" w:cstheme="minorEastAsia"/>
          <w:sz w:val="30"/>
          <w:szCs w:val="30"/>
        </w:rPr>
        <w:t>业学生必修环节，不得免修。建议安排</w:t>
      </w:r>
      <w:r>
        <w:rPr>
          <w:rFonts w:hint="eastAsia" w:asciiTheme="minorEastAsia" w:hAnsiTheme="minorEastAsia" w:eastAsiaTheme="minorEastAsia" w:cstheme="minorEastAsia"/>
          <w:spacing w:val="-2"/>
          <w:sz w:val="30"/>
          <w:szCs w:val="30"/>
        </w:rPr>
        <w:t>在第四或第五学期。</w:t>
      </w:r>
    </w:p>
    <w:p w14:paraId="673C7A6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5"/>
          <w:sz w:val="30"/>
          <w:szCs w:val="30"/>
        </w:rPr>
        <w:t>（一）三种阶段</w:t>
      </w:r>
    </w:p>
    <w:p w14:paraId="39FD894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5"/>
          <w:sz w:val="30"/>
          <w:szCs w:val="30"/>
        </w:rPr>
        <w:t>生产实习主要包括以下三种阶段：</w:t>
      </w:r>
    </w:p>
    <w:p w14:paraId="7B4EAB4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1.认识实习。目的在于使学生全面地了解生产的一般过程</w:t>
      </w:r>
      <w:r>
        <w:rPr>
          <w:rFonts w:hint="eastAsia" w:asciiTheme="minorEastAsia" w:hAnsiTheme="minorEastAsia" w:eastAsiaTheme="minorEastAsia" w:cstheme="minorEastAsia"/>
          <w:spacing w:val="1"/>
          <w:sz w:val="30"/>
          <w:szCs w:val="30"/>
        </w:rPr>
        <w:t>，有关</w:t>
      </w:r>
      <w:r>
        <w:rPr>
          <w:rFonts w:hint="eastAsia" w:asciiTheme="minorEastAsia" w:hAnsiTheme="minorEastAsia" w:eastAsiaTheme="minorEastAsia" w:cstheme="minorEastAsia"/>
          <w:spacing w:val="1"/>
          <w:sz w:val="30"/>
          <w:szCs w:val="30"/>
          <w:lang w:val="en-US" w:eastAsia="zh-CN"/>
        </w:rPr>
        <w:t>电气自动化作业</w:t>
      </w:r>
      <w:r>
        <w:rPr>
          <w:rFonts w:hint="eastAsia" w:asciiTheme="minorEastAsia" w:hAnsiTheme="minorEastAsia" w:eastAsiaTheme="minorEastAsia" w:cstheme="minorEastAsia"/>
          <w:spacing w:val="1"/>
          <w:sz w:val="30"/>
          <w:szCs w:val="30"/>
        </w:rPr>
        <w:t>的一</w:t>
      </w:r>
      <w:r>
        <w:rPr>
          <w:rFonts w:hint="eastAsia" w:asciiTheme="minorEastAsia" w:hAnsiTheme="minorEastAsia" w:eastAsiaTheme="minorEastAsia" w:cstheme="minorEastAsia"/>
          <w:spacing w:val="-2"/>
          <w:sz w:val="30"/>
          <w:szCs w:val="30"/>
        </w:rPr>
        <w:t>般情况，在尚未学习专业课之前进行，为专业学习做准备。</w:t>
      </w:r>
    </w:p>
    <w:p w14:paraId="6B759F9E">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2.专业实习。学生在学习一定的</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专业知识之后，到</w:t>
      </w:r>
      <w:r>
        <w:rPr>
          <w:rFonts w:hint="eastAsia" w:asciiTheme="minorEastAsia" w:hAnsiTheme="minorEastAsia" w:eastAsiaTheme="minorEastAsia" w:cstheme="minorEastAsia"/>
          <w:spacing w:val="-1"/>
          <w:sz w:val="30"/>
          <w:szCs w:val="30"/>
          <w:lang w:val="en-US" w:eastAsia="zh-CN"/>
        </w:rPr>
        <w:t>作业</w:t>
      </w:r>
      <w:r>
        <w:rPr>
          <w:rFonts w:hint="eastAsia" w:asciiTheme="minorEastAsia" w:hAnsiTheme="minorEastAsia" w:eastAsiaTheme="minorEastAsia" w:cstheme="minorEastAsia"/>
          <w:spacing w:val="-1"/>
          <w:sz w:val="30"/>
          <w:szCs w:val="30"/>
        </w:rPr>
        <w:t>现场或</w:t>
      </w:r>
      <w:r>
        <w:rPr>
          <w:rFonts w:hint="eastAsia" w:asciiTheme="minorEastAsia" w:hAnsiTheme="minorEastAsia" w:eastAsiaTheme="minorEastAsia" w:cstheme="minorEastAsia"/>
          <w:spacing w:val="-2"/>
          <w:sz w:val="30"/>
          <w:szCs w:val="30"/>
        </w:rPr>
        <w:t>实践教学基</w:t>
      </w:r>
      <w:r>
        <w:rPr>
          <w:rFonts w:hint="eastAsia" w:asciiTheme="minorEastAsia" w:hAnsiTheme="minorEastAsia" w:eastAsiaTheme="minorEastAsia" w:cstheme="minorEastAsia"/>
          <w:spacing w:val="1"/>
          <w:sz w:val="30"/>
          <w:szCs w:val="30"/>
        </w:rPr>
        <w:t>地参加实际工作，以巩固加深专业知识，学习生产技术，初步学会解决若干比较简单的</w:t>
      </w:r>
      <w:r>
        <w:rPr>
          <w:rFonts w:hint="eastAsia" w:asciiTheme="minorEastAsia" w:hAnsiTheme="minorEastAsia" w:eastAsiaTheme="minorEastAsia" w:cstheme="minorEastAsia"/>
          <w:spacing w:val="-8"/>
          <w:sz w:val="30"/>
          <w:szCs w:val="30"/>
        </w:rPr>
        <w:t>技术问题。</w:t>
      </w:r>
    </w:p>
    <w:p w14:paraId="1292B55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3.毕业实习。在毕业之前进行，学生要综合地运用全部</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2"/>
          <w:sz w:val="30"/>
          <w:szCs w:val="30"/>
        </w:rPr>
        <w:t>专业知识以及有关</w:t>
      </w:r>
      <w:r>
        <w:rPr>
          <w:rFonts w:hint="eastAsia" w:asciiTheme="minorEastAsia" w:hAnsiTheme="minorEastAsia" w:eastAsiaTheme="minorEastAsia" w:cstheme="minorEastAsia"/>
          <w:spacing w:val="1"/>
          <w:sz w:val="30"/>
          <w:szCs w:val="30"/>
        </w:rPr>
        <w:t>的基础知识，解决</w:t>
      </w:r>
      <w:r>
        <w:rPr>
          <w:rFonts w:hint="eastAsia" w:asciiTheme="minorEastAsia" w:hAnsiTheme="minorEastAsia" w:eastAsiaTheme="minorEastAsia" w:cstheme="minorEastAsia"/>
          <w:sz w:val="30"/>
          <w:szCs w:val="30"/>
        </w:rPr>
        <w:t>电气系统安装、调试、维护、管理</w:t>
      </w:r>
      <w:r>
        <w:rPr>
          <w:rFonts w:hint="eastAsia" w:asciiTheme="minorEastAsia" w:hAnsiTheme="minorEastAsia" w:eastAsiaTheme="minorEastAsia" w:cstheme="minorEastAsia"/>
          <w:spacing w:val="1"/>
          <w:sz w:val="30"/>
          <w:szCs w:val="30"/>
        </w:rPr>
        <w:t>中存在的问题。培养学生组织生产、独立工作以及初步的科学研究能力，以成为合格的专业技术人员。毕业实习最好同毕业作业联系起来，在生产实习中可以收集资料，为毕</w:t>
      </w:r>
      <w:r>
        <w:rPr>
          <w:rFonts w:hint="eastAsia" w:asciiTheme="minorEastAsia" w:hAnsiTheme="minorEastAsia" w:eastAsiaTheme="minorEastAsia" w:cstheme="minorEastAsia"/>
          <w:spacing w:val="-4"/>
          <w:sz w:val="30"/>
          <w:szCs w:val="30"/>
        </w:rPr>
        <w:t>业作业做好准备工作。</w:t>
      </w:r>
    </w:p>
    <w:p w14:paraId="5AF628BB">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加强与普通高校、行业企业的合作，整合、利用高校及行业企业已有的优质教学资</w:t>
      </w:r>
      <w:r>
        <w:rPr>
          <w:rFonts w:hint="eastAsia" w:asciiTheme="minorEastAsia" w:hAnsiTheme="minorEastAsia" w:eastAsiaTheme="minorEastAsia" w:cstheme="minorEastAsia"/>
          <w:spacing w:val="1"/>
          <w:sz w:val="30"/>
          <w:szCs w:val="30"/>
        </w:rPr>
        <w:t>源，组织好相应的实践教学，注重学生技能的</w:t>
      </w:r>
      <w:r>
        <w:rPr>
          <w:rFonts w:hint="eastAsia" w:asciiTheme="minorEastAsia" w:hAnsiTheme="minorEastAsia" w:eastAsiaTheme="minorEastAsia" w:cstheme="minorEastAsia"/>
          <w:spacing w:val="1"/>
          <w:sz w:val="30"/>
          <w:szCs w:val="30"/>
          <w:lang w:val="en-US" w:eastAsia="zh-CN"/>
        </w:rPr>
        <w:t>培养。</w:t>
      </w:r>
      <w:r>
        <w:rPr>
          <w:rFonts w:hint="eastAsia" w:asciiTheme="minorEastAsia" w:hAnsiTheme="minorEastAsia" w:eastAsiaTheme="minorEastAsia" w:cstheme="minorEastAsia"/>
          <w:spacing w:val="1"/>
          <w:sz w:val="30"/>
          <w:szCs w:val="30"/>
        </w:rPr>
        <w:t>课程的实践环节应在课程的实施方案中给予明确的安排，并有相应的考核要求。毕业实习要根据江西开放大学综合实践环</w:t>
      </w:r>
      <w:r>
        <w:rPr>
          <w:rFonts w:hint="eastAsia" w:asciiTheme="minorEastAsia" w:hAnsiTheme="minorEastAsia" w:eastAsiaTheme="minorEastAsia" w:cstheme="minorEastAsia"/>
          <w:spacing w:val="-2"/>
          <w:sz w:val="30"/>
          <w:szCs w:val="30"/>
        </w:rPr>
        <w:t>节教学大纲统一要求，制定实施办法并组织实施。</w:t>
      </w:r>
    </w:p>
    <w:p w14:paraId="7FAB8312">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按照远程教育特点，实验实训应虚实结合，有条件的教学点也可建立相应的实验实</w:t>
      </w:r>
      <w:r>
        <w:rPr>
          <w:rFonts w:hint="eastAsia" w:asciiTheme="minorEastAsia" w:hAnsiTheme="minorEastAsia" w:eastAsiaTheme="minorEastAsia" w:cstheme="minorEastAsia"/>
          <w:spacing w:val="-4"/>
          <w:sz w:val="30"/>
          <w:szCs w:val="30"/>
        </w:rPr>
        <w:t>训室，以满足学生实训需求。</w:t>
      </w:r>
    </w:p>
    <w:p w14:paraId="400D961C">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6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10"/>
          <w:sz w:val="30"/>
          <w:szCs w:val="30"/>
        </w:rPr>
        <w:t>（二）实习内容</w:t>
      </w:r>
    </w:p>
    <w:p w14:paraId="2F74AE32">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rPr>
        <w:t>实习内容涵盖电气系统设计、安装与调试、电气设备维护与管理、自动化控制系统集成与应用等方面。</w:t>
      </w:r>
    </w:p>
    <w:p w14:paraId="31323467">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lang w:val="en-US" w:eastAsia="zh-CN"/>
        </w:rPr>
        <w:t>学生至少选择下列内容之一进行实习：</w:t>
      </w:r>
    </w:p>
    <w:p w14:paraId="43E2C5E1">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lang w:val="en-US" w:eastAsia="zh-CN"/>
        </w:rPr>
        <w:t>1.</w:t>
      </w:r>
      <w:r>
        <w:rPr>
          <w:rFonts w:hint="eastAsia" w:asciiTheme="minorEastAsia" w:hAnsiTheme="minorEastAsia" w:eastAsiaTheme="minorEastAsia" w:cstheme="minorEastAsia"/>
          <w:spacing w:val="-2"/>
          <w:sz w:val="30"/>
          <w:szCs w:val="30"/>
        </w:rPr>
        <w:t>对工业电气自动化系统、楼宇自动化系统等进行调查研究。</w:t>
      </w:r>
    </w:p>
    <w:p w14:paraId="25CD71C6">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lang w:val="en-US" w:eastAsia="zh-CN"/>
        </w:rPr>
        <w:t>2.</w:t>
      </w:r>
      <w:r>
        <w:rPr>
          <w:rFonts w:hint="eastAsia" w:asciiTheme="minorEastAsia" w:hAnsiTheme="minorEastAsia" w:eastAsiaTheme="minorEastAsia" w:cstheme="minorEastAsia"/>
          <w:spacing w:val="-2"/>
          <w:sz w:val="30"/>
          <w:szCs w:val="30"/>
        </w:rPr>
        <w:t>电气控制系统设计与安装调试，包括电机控制、PLC编程与应用、变频器调试等。</w:t>
      </w:r>
    </w:p>
    <w:p w14:paraId="295541CD">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lang w:val="en-US" w:eastAsia="zh-CN"/>
        </w:rPr>
        <w:t>3.</w:t>
      </w:r>
      <w:r>
        <w:rPr>
          <w:rFonts w:hint="eastAsia" w:asciiTheme="minorEastAsia" w:hAnsiTheme="minorEastAsia" w:eastAsiaTheme="minorEastAsia" w:cstheme="minorEastAsia"/>
          <w:spacing w:val="-2"/>
          <w:sz w:val="30"/>
          <w:szCs w:val="30"/>
        </w:rPr>
        <w:t>电气设备故障诊断与维修，包括变压器、电动机、开关设备等。</w:t>
      </w:r>
    </w:p>
    <w:p w14:paraId="531E8207">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jc w:val="both"/>
        <w:rPr>
          <w:rFonts w:hint="eastAsia" w:asciiTheme="minorEastAsia" w:hAnsiTheme="minorEastAsia" w:eastAsiaTheme="minorEastAsia" w:cstheme="minorEastAsia"/>
          <w:spacing w:val="-2"/>
          <w:sz w:val="30"/>
          <w:szCs w:val="30"/>
          <w:lang w:eastAsia="zh-CN"/>
        </w:rPr>
      </w:pPr>
      <w:r>
        <w:rPr>
          <w:rFonts w:hint="eastAsia" w:asciiTheme="minorEastAsia" w:hAnsiTheme="minorEastAsia" w:eastAsiaTheme="minorEastAsia" w:cstheme="minorEastAsia"/>
          <w:spacing w:val="-2"/>
          <w:sz w:val="30"/>
          <w:szCs w:val="30"/>
          <w:lang w:val="en-US" w:eastAsia="zh-CN"/>
        </w:rPr>
        <w:t>4.</w:t>
      </w:r>
      <w:r>
        <w:rPr>
          <w:rFonts w:hint="eastAsia" w:asciiTheme="minorEastAsia" w:hAnsiTheme="minorEastAsia" w:eastAsiaTheme="minorEastAsia" w:cstheme="minorEastAsia"/>
          <w:spacing w:val="-2"/>
          <w:sz w:val="30"/>
          <w:szCs w:val="30"/>
        </w:rPr>
        <w:t>自动化生产线运行与维护，包括机器人操作与编程、传感器应用等</w:t>
      </w:r>
      <w:r>
        <w:rPr>
          <w:rFonts w:hint="eastAsia" w:asciiTheme="minorEastAsia" w:hAnsiTheme="minorEastAsia" w:eastAsiaTheme="minorEastAsia" w:cstheme="minorEastAsia"/>
          <w:spacing w:val="-2"/>
          <w:sz w:val="30"/>
          <w:szCs w:val="30"/>
          <w:lang w:eastAsia="zh-CN"/>
        </w:rPr>
        <w:t>。</w:t>
      </w:r>
    </w:p>
    <w:p w14:paraId="0FC704C7">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6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9"/>
          <w:sz w:val="30"/>
          <w:szCs w:val="30"/>
        </w:rPr>
        <w:t>（三）实习组织</w:t>
      </w:r>
    </w:p>
    <w:p w14:paraId="7D2A9738">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rPr>
          <w:rFonts w:hint="eastAsia" w:asciiTheme="minorEastAsia" w:hAnsiTheme="minorEastAsia" w:eastAsiaTheme="minorEastAsia" w:cstheme="minorEastAsia"/>
          <w:spacing w:val="-3"/>
          <w:sz w:val="30"/>
          <w:szCs w:val="30"/>
        </w:rPr>
      </w:pPr>
      <w:r>
        <w:rPr>
          <w:rFonts w:hint="eastAsia" w:asciiTheme="minorEastAsia" w:hAnsiTheme="minorEastAsia" w:eastAsiaTheme="minorEastAsia" w:cstheme="minorEastAsia"/>
          <w:spacing w:val="-2"/>
          <w:sz w:val="30"/>
          <w:szCs w:val="30"/>
        </w:rPr>
        <w:t>1．教学点应十分重视专业实习的组织，成立专业实习领导小组。根据学生及实习单位情况，组织实习小组，确定组长和指导教师，指导各组学生制定专业</w:t>
      </w:r>
      <w:r>
        <w:rPr>
          <w:rFonts w:hint="eastAsia" w:asciiTheme="minorEastAsia" w:hAnsiTheme="minorEastAsia" w:eastAsiaTheme="minorEastAsia" w:cstheme="minorEastAsia"/>
          <w:spacing w:val="-3"/>
          <w:sz w:val="30"/>
          <w:szCs w:val="30"/>
        </w:rPr>
        <w:t>实习计划；</w:t>
      </w:r>
    </w:p>
    <w:p w14:paraId="0E5D4E46">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2．所有实习组织情况（包括实习计划、实习单位、指导教师</w:t>
      </w:r>
      <w:r>
        <w:rPr>
          <w:rFonts w:hint="eastAsia" w:asciiTheme="minorEastAsia" w:hAnsiTheme="minorEastAsia" w:eastAsiaTheme="minorEastAsia" w:cstheme="minorEastAsia"/>
          <w:spacing w:val="-2"/>
          <w:sz w:val="30"/>
          <w:szCs w:val="30"/>
        </w:rPr>
        <w:t>、实习小组成员名</w:t>
      </w:r>
      <w:r>
        <w:rPr>
          <w:rFonts w:hint="eastAsia" w:asciiTheme="minorEastAsia" w:hAnsiTheme="minorEastAsia" w:eastAsiaTheme="minorEastAsia" w:cstheme="minorEastAsia"/>
          <w:spacing w:val="-4"/>
          <w:sz w:val="30"/>
          <w:szCs w:val="30"/>
        </w:rPr>
        <w:t>单等）均应报送市级开放大学备案待查；</w:t>
      </w:r>
    </w:p>
    <w:p w14:paraId="4AE2185D">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3．实习完成后应撰写实习报告，由实习单位和指导教师共同签字、</w:t>
      </w:r>
      <w:r>
        <w:rPr>
          <w:rFonts w:hint="eastAsia" w:asciiTheme="minorEastAsia" w:hAnsiTheme="minorEastAsia" w:eastAsiaTheme="minorEastAsia" w:cstheme="minorEastAsia"/>
          <w:spacing w:val="-2"/>
          <w:sz w:val="30"/>
          <w:szCs w:val="30"/>
        </w:rPr>
        <w:t>盖章，并给以评语。实习报告包括实习的内容、时间、地点、完成的具体实习工作情况等；</w:t>
      </w:r>
    </w:p>
    <w:p w14:paraId="1EDA0CF8">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4．指导教师必须具有本科以上和中级（含）以上专业技术职称的</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专业的专职教师或具有中级技术职称的专业工作者。外聘指导教师应具有中级（含）以上职称，其资格审查由江西开放大学负责。指导教师由江西开放大学遴选和确定，并</w:t>
      </w:r>
      <w:r>
        <w:rPr>
          <w:rFonts w:hint="eastAsia" w:asciiTheme="minorEastAsia" w:hAnsiTheme="minorEastAsia" w:eastAsiaTheme="minorEastAsia" w:cstheme="minorEastAsia"/>
          <w:spacing w:val="-10"/>
          <w:sz w:val="30"/>
          <w:szCs w:val="30"/>
        </w:rPr>
        <w:t>备案。</w:t>
      </w:r>
    </w:p>
    <w:p w14:paraId="52FD9896">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5．对实习单位的要求：能够满足学生专业实习要求，有一定的规模</w:t>
      </w:r>
      <w:r>
        <w:rPr>
          <w:rFonts w:hint="eastAsia" w:asciiTheme="minorEastAsia" w:hAnsiTheme="minorEastAsia" w:eastAsiaTheme="minorEastAsia" w:cstheme="minorEastAsia"/>
          <w:spacing w:val="-2"/>
          <w:sz w:val="30"/>
          <w:szCs w:val="30"/>
        </w:rPr>
        <w:t>，在当地</w:t>
      </w:r>
      <w:r>
        <w:rPr>
          <w:rFonts w:hint="eastAsia" w:asciiTheme="minorEastAsia" w:hAnsiTheme="minorEastAsia" w:eastAsiaTheme="minorEastAsia" w:cstheme="minorEastAsia"/>
          <w:spacing w:val="-2"/>
          <w:sz w:val="30"/>
          <w:szCs w:val="30"/>
          <w:lang w:val="en-US" w:eastAsia="zh-CN"/>
        </w:rPr>
        <w:t>作业</w:t>
      </w:r>
      <w:r>
        <w:rPr>
          <w:rFonts w:hint="eastAsia" w:asciiTheme="minorEastAsia" w:hAnsiTheme="minorEastAsia" w:eastAsiaTheme="minorEastAsia" w:cstheme="minorEastAsia"/>
          <w:spacing w:val="-2"/>
          <w:sz w:val="30"/>
          <w:szCs w:val="30"/>
        </w:rPr>
        <w:t>、</w:t>
      </w:r>
      <w:r>
        <w:rPr>
          <w:rFonts w:hint="eastAsia" w:asciiTheme="minorEastAsia" w:hAnsiTheme="minorEastAsia" w:eastAsiaTheme="minorEastAsia" w:cstheme="minorEastAsia"/>
          <w:spacing w:val="1"/>
          <w:sz w:val="30"/>
          <w:szCs w:val="30"/>
        </w:rPr>
        <w:t>管理等方面比较规范、技术先进，有能够担任（或协助</w:t>
      </w:r>
      <w:r>
        <w:rPr>
          <w:rFonts w:hint="eastAsia" w:asciiTheme="minorEastAsia" w:hAnsiTheme="minorEastAsia" w:eastAsiaTheme="minorEastAsia" w:cstheme="minorEastAsia"/>
          <w:spacing w:val="1"/>
          <w:sz w:val="30"/>
          <w:szCs w:val="30"/>
          <w:lang w:eastAsia="zh-CN"/>
        </w:rPr>
        <w:t>）</w:t>
      </w:r>
      <w:r>
        <w:rPr>
          <w:rFonts w:hint="eastAsia" w:asciiTheme="minorEastAsia" w:hAnsiTheme="minorEastAsia" w:eastAsiaTheme="minorEastAsia" w:cstheme="minorEastAsia"/>
          <w:spacing w:val="1"/>
          <w:sz w:val="30"/>
          <w:szCs w:val="30"/>
        </w:rPr>
        <w:t>指导教师的技术人员。能够与</w:t>
      </w:r>
      <w:r>
        <w:rPr>
          <w:rFonts w:hint="eastAsia" w:asciiTheme="minorEastAsia" w:hAnsiTheme="minorEastAsia" w:eastAsiaTheme="minorEastAsia" w:cstheme="minorEastAsia"/>
          <w:spacing w:val="-4"/>
          <w:sz w:val="30"/>
          <w:szCs w:val="30"/>
        </w:rPr>
        <w:t>学习中心共同完成专业实习任务。</w:t>
      </w:r>
    </w:p>
    <w:p w14:paraId="55B54F0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66"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9"/>
          <w:sz w:val="30"/>
          <w:szCs w:val="30"/>
        </w:rPr>
        <w:t>（四）实践教学基地</w:t>
      </w:r>
    </w:p>
    <w:p w14:paraId="5C49666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各级办学单位可通过自建、借用和共建等多种方式，以及与其他高校、行业、企业</w:t>
      </w:r>
      <w:r>
        <w:rPr>
          <w:rFonts w:hint="eastAsia" w:asciiTheme="minorEastAsia" w:hAnsiTheme="minorEastAsia" w:eastAsiaTheme="minorEastAsia" w:cstheme="minorEastAsia"/>
          <w:spacing w:val="1"/>
          <w:sz w:val="30"/>
          <w:szCs w:val="30"/>
        </w:rPr>
        <w:t>及相关教育机构与组织签订协议等方式，落实实践教学基地工作。各市级电大（分校）要统筹本地区实践教学基地的建设，加强对实践教学基地的监督和管理，保证开设</w:t>
      </w:r>
      <w:r>
        <w:rPr>
          <w:rFonts w:hint="eastAsia" w:asciiTheme="minorEastAsia" w:hAnsiTheme="minorEastAsia" w:eastAsiaTheme="minorEastAsia" w:cstheme="minorEastAsia"/>
          <w:spacing w:val="-1"/>
          <w:sz w:val="30"/>
          <w:szCs w:val="30"/>
          <w:lang w:val="en-US" w:eastAsia="zh-CN"/>
        </w:rPr>
        <w:t>电气自动化专业</w:t>
      </w:r>
      <w:r>
        <w:rPr>
          <w:rFonts w:hint="eastAsia" w:asciiTheme="minorEastAsia" w:hAnsiTheme="minorEastAsia" w:eastAsiaTheme="minorEastAsia" w:cstheme="minorEastAsia"/>
          <w:spacing w:val="1"/>
          <w:sz w:val="30"/>
          <w:szCs w:val="30"/>
        </w:rPr>
        <w:t>（专科）的地方学院至少建设一个</w:t>
      </w:r>
      <w:r>
        <w:rPr>
          <w:rFonts w:hint="eastAsia" w:asciiTheme="minorEastAsia" w:hAnsiTheme="minorEastAsia" w:eastAsiaTheme="minorEastAsia" w:cstheme="minorEastAsia"/>
          <w:spacing w:val="-1"/>
          <w:sz w:val="30"/>
          <w:szCs w:val="30"/>
          <w:lang w:val="en-US" w:eastAsia="zh-CN"/>
        </w:rPr>
        <w:t>电气自动化</w:t>
      </w:r>
      <w:r>
        <w:rPr>
          <w:rFonts w:hint="eastAsia" w:asciiTheme="minorEastAsia" w:hAnsiTheme="minorEastAsia" w:eastAsiaTheme="minorEastAsia" w:cstheme="minorEastAsia"/>
          <w:spacing w:val="1"/>
          <w:sz w:val="30"/>
          <w:szCs w:val="30"/>
        </w:rPr>
        <w:t>专业实践教学基地。同时，要充分</w:t>
      </w:r>
      <w:r>
        <w:rPr>
          <w:rFonts w:hint="eastAsia" w:asciiTheme="minorEastAsia" w:hAnsiTheme="minorEastAsia" w:eastAsiaTheme="minorEastAsia" w:cstheme="minorEastAsia"/>
          <w:spacing w:val="-3"/>
          <w:sz w:val="30"/>
          <w:szCs w:val="30"/>
        </w:rPr>
        <w:t>发挥基地的作用，有效开展专业实习。</w:t>
      </w:r>
    </w:p>
    <w:p w14:paraId="2AFC03EE">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0" w:firstLineChars="200"/>
        <w:outlineLvl w:val="2"/>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b/>
          <w:bCs/>
          <w:spacing w:val="-3"/>
          <w:sz w:val="30"/>
          <w:szCs w:val="30"/>
          <w:lang w:val="en-US" w:eastAsia="zh-CN"/>
        </w:rPr>
        <w:t>二</w:t>
      </w:r>
      <w:r>
        <w:rPr>
          <w:rFonts w:hint="eastAsia" w:asciiTheme="minorEastAsia" w:hAnsiTheme="minorEastAsia" w:eastAsiaTheme="minorEastAsia" w:cstheme="minorEastAsia"/>
          <w:b/>
          <w:bCs/>
          <w:spacing w:val="-3"/>
          <w:sz w:val="30"/>
          <w:szCs w:val="30"/>
        </w:rPr>
        <w:t>、</w:t>
      </w:r>
      <w:r>
        <w:rPr>
          <w:rFonts w:hint="eastAsia" w:asciiTheme="minorEastAsia" w:hAnsiTheme="minorEastAsia" w:eastAsiaTheme="minorEastAsia" w:cstheme="minorEastAsia"/>
          <w:b/>
          <w:bCs/>
          <w:spacing w:val="-3"/>
          <w:sz w:val="30"/>
          <w:szCs w:val="30"/>
          <w:lang w:val="en-US" w:eastAsia="zh-CN"/>
        </w:rPr>
        <w:t>维修电工综合实践</w:t>
      </w:r>
    </w:p>
    <w:p w14:paraId="2FA4D847">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pPr>
    </w:p>
    <w:p w14:paraId="2839EC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76" w:lineRule="exact"/>
        <w:ind w:left="0" w:right="0"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维修电工综合实践</w:t>
      </w:r>
      <w:r>
        <w:rPr>
          <w:rFonts w:hint="eastAsia" w:asciiTheme="minorEastAsia" w:hAnsiTheme="minorEastAsia" w:eastAsiaTheme="minorEastAsia" w:cstheme="minorEastAsia"/>
          <w:sz w:val="30"/>
          <w:szCs w:val="30"/>
        </w:rPr>
        <w:t>要求学生在完成课程《电气控制技术》学习之后参加。</w:t>
      </w:r>
    </w:p>
    <w:p w14:paraId="4E3E8A23">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kern w:val="0"/>
          <w:sz w:val="30"/>
          <w:szCs w:val="30"/>
          <w:lang w:val="en-US" w:eastAsia="zh-CN" w:bidi="ar"/>
        </w:rPr>
        <w:t>学生到当地电气自动化企业或实训基地实习，完成电气控制与维修实训实践，旨在增强学生思考、分析和解决实际问题的能力，以及培养学生的创新意识。该环节不得免修。凡已取得实践课环节中所对应的国家职业资格证书的学生，可视同参加了相关实训，并可获取相应的学分。</w:t>
      </w:r>
    </w:p>
    <w:p w14:paraId="2AAB6100">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3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16"/>
          <w:sz w:val="30"/>
          <w:szCs w:val="30"/>
        </w:rPr>
        <w:t>（</w:t>
      </w:r>
      <w:r>
        <w:rPr>
          <w:rFonts w:hint="eastAsia" w:asciiTheme="minorEastAsia" w:hAnsiTheme="minorEastAsia" w:eastAsiaTheme="minorEastAsia" w:cstheme="minorEastAsia"/>
          <w:b/>
          <w:bCs/>
          <w:spacing w:val="-3"/>
          <w:sz w:val="30"/>
          <w:szCs w:val="30"/>
        </w:rPr>
        <w:t>一）实训目的要求</w:t>
      </w:r>
    </w:p>
    <w:p w14:paraId="31A3ED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76" w:lineRule="exact"/>
        <w:ind w:left="0" w:right="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学生在专业理论课基础之上，进行完专业见习之后，到基层技术服务第一线，参加与本专业有关的实际工作，如电气控制系统安装与调试、电气设备维护与维修等。</w:t>
      </w:r>
    </w:p>
    <w:p w14:paraId="530E02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76" w:lineRule="exact"/>
        <w:ind w:left="0" w:right="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通过实训学习，学生应达到以下要求：</w:t>
      </w:r>
    </w:p>
    <w:p w14:paraId="6823D2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576" w:lineRule="exact"/>
        <w:ind w:left="0" w:leftChars="0" w:right="0" w:rightChars="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1.明确电气服务质量是企业市场竞争的重要决定因素，培养良好的服务意识。</w:t>
      </w:r>
    </w:p>
    <w:p w14:paraId="6CFBBA2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576" w:lineRule="exact"/>
        <w:ind w:left="0" w:leftChars="0" w:right="0" w:rightChars="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2.了解电气控制系统的组成，明确各岗位的工作职责。</w:t>
      </w:r>
    </w:p>
    <w:p w14:paraId="3B09E0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576" w:lineRule="exact"/>
        <w:ind w:left="0" w:leftChars="0" w:right="0" w:rightChars="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3.了解和掌握电气控制与维修的专业知识、服务和操作技能，培养过硬的专业本领。</w:t>
      </w:r>
    </w:p>
    <w:p w14:paraId="6D6CBDE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576" w:lineRule="exact"/>
        <w:ind w:left="0" w:leftChars="0" w:right="0" w:rightChars="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4.增强学生思考、分析和解决实际问题的能力。</w:t>
      </w:r>
    </w:p>
    <w:p w14:paraId="32BD525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napToGrid w:val="0"/>
          <w:color w:val="000000"/>
          <w:kern w:val="0"/>
          <w:sz w:val="30"/>
          <w:szCs w:val="30"/>
          <w:lang w:val="en-US" w:eastAsia="zh-CN" w:bidi="ar"/>
        </w:rPr>
      </w:pPr>
      <w:r>
        <w:rPr>
          <w:rFonts w:hint="eastAsia" w:asciiTheme="minorEastAsia" w:hAnsiTheme="minorEastAsia" w:eastAsiaTheme="minorEastAsia" w:cstheme="minorEastAsia"/>
          <w:snapToGrid w:val="0"/>
          <w:color w:val="000000"/>
          <w:kern w:val="0"/>
          <w:sz w:val="30"/>
          <w:szCs w:val="30"/>
          <w:lang w:val="en-US" w:eastAsia="zh-CN" w:bidi="ar"/>
        </w:rPr>
        <w:t>5.培养学生的创新意识、跨部门合作的团队精神</w:t>
      </w:r>
      <w:r>
        <w:rPr>
          <w:rFonts w:hint="eastAsia" w:asciiTheme="minorEastAsia" w:hAnsiTheme="minorEastAsia" w:eastAsiaTheme="minorEastAsia" w:cstheme="minorEastAsia"/>
          <w:snapToGrid w:val="0"/>
          <w:color w:val="000000"/>
          <w:kern w:val="0"/>
          <w:sz w:val="30"/>
          <w:szCs w:val="30"/>
          <w:lang w:val="en-US" w:eastAsia="zh-CN" w:bidi="ar"/>
        </w:rPr>
        <w:t>。</w:t>
      </w:r>
    </w:p>
    <w:p w14:paraId="62C1E437">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3"/>
          <w:sz w:val="30"/>
          <w:szCs w:val="30"/>
        </w:rPr>
        <w:t>（</w:t>
      </w:r>
      <w:r>
        <w:rPr>
          <w:rFonts w:hint="eastAsia" w:asciiTheme="minorEastAsia" w:hAnsiTheme="minorEastAsia" w:eastAsiaTheme="minorEastAsia" w:cstheme="minorEastAsia"/>
          <w:b/>
          <w:bCs/>
          <w:spacing w:val="-6"/>
          <w:sz w:val="30"/>
          <w:szCs w:val="30"/>
        </w:rPr>
        <w:t>二）实训具体内容和形式</w:t>
      </w:r>
    </w:p>
    <w:p w14:paraId="54BD4AC5">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pPr>
    </w:p>
    <w:p w14:paraId="703A2C08">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pPr>
    </w:p>
    <w:p w14:paraId="251F45D2">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sectPr>
          <w:footerReference r:id="rId5" w:type="default"/>
          <w:pgSz w:w="11906" w:h="16838"/>
          <w:pgMar w:top="1431" w:right="1020" w:bottom="785" w:left="1474" w:header="0" w:footer="547" w:gutter="0"/>
          <w:cols w:space="720" w:num="1"/>
        </w:sectPr>
      </w:pPr>
    </w:p>
    <w:tbl>
      <w:tblPr>
        <w:tblStyle w:val="5"/>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388"/>
        <w:gridCol w:w="7480"/>
      </w:tblGrid>
      <w:tr w14:paraId="7437B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Header/>
          <w:tblCellSpacing w:w="15" w:type="dxa"/>
          <w:jc w:val="center"/>
        </w:trPr>
        <w:tc>
          <w:tcPr>
            <w:tcW w:w="0" w:type="auto"/>
            <w:tcBorders>
              <w:top w:val="single" w:color="F0F0F0" w:sz="6" w:space="0"/>
              <w:left w:val="single" w:color="F0F0F0" w:sz="6" w:space="0"/>
              <w:right w:val="single" w:color="F0F0F0" w:sz="6" w:space="0"/>
            </w:tcBorders>
            <w:shd w:val="clear" w:color="auto" w:fill="auto"/>
            <w:tcMar>
              <w:top w:w="150" w:type="dxa"/>
              <w:left w:w="300" w:type="dxa"/>
              <w:bottom w:w="150" w:type="dxa"/>
              <w:right w:w="300" w:type="dxa"/>
            </w:tcMar>
            <w:vAlign w:val="top"/>
          </w:tcPr>
          <w:p w14:paraId="341627B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2" w:firstLineChars="200"/>
              <w:jc w:val="left"/>
              <w:textAlignment w:val="top"/>
              <w:rPr>
                <w:rFonts w:hint="eastAsia" w:asciiTheme="minorEastAsia" w:hAnsiTheme="minorEastAsia" w:eastAsiaTheme="minorEastAsia" w:cstheme="minorEastAsia"/>
                <w:b/>
                <w:bCs/>
                <w:color w:val="0D0D0D"/>
                <w:spacing w:val="0"/>
                <w:sz w:val="30"/>
                <w:szCs w:val="30"/>
              </w:rPr>
            </w:pPr>
            <w:r>
              <w:rPr>
                <w:rFonts w:hint="eastAsia" w:asciiTheme="minorEastAsia" w:hAnsiTheme="minorEastAsia" w:eastAsiaTheme="minorEastAsia" w:cstheme="minorEastAsia"/>
                <w:b/>
                <w:bCs/>
                <w:color w:val="0D0D0D"/>
                <w:spacing w:val="0"/>
                <w:kern w:val="0"/>
                <w:sz w:val="30"/>
                <w:szCs w:val="30"/>
                <w:lang w:val="en-US" w:eastAsia="zh-CN" w:bidi="ar"/>
              </w:rPr>
              <w:t>实训项目</w:t>
            </w:r>
          </w:p>
        </w:tc>
        <w:tc>
          <w:tcPr>
            <w:tcW w:w="0" w:type="auto"/>
            <w:tcBorders>
              <w:top w:val="single" w:color="F0F0F0" w:sz="6" w:space="0"/>
              <w:right w:val="single" w:color="F0F0F0" w:sz="6" w:space="0"/>
            </w:tcBorders>
            <w:shd w:val="clear" w:color="auto" w:fill="auto"/>
            <w:tcMar>
              <w:top w:w="150" w:type="dxa"/>
              <w:left w:w="300" w:type="dxa"/>
              <w:bottom w:w="150" w:type="dxa"/>
              <w:right w:w="300" w:type="dxa"/>
            </w:tcMar>
            <w:vAlign w:val="top"/>
          </w:tcPr>
          <w:p w14:paraId="7E0EB4B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2" w:firstLineChars="200"/>
              <w:jc w:val="left"/>
              <w:textAlignment w:val="top"/>
              <w:rPr>
                <w:rFonts w:hint="eastAsia" w:asciiTheme="minorEastAsia" w:hAnsiTheme="minorEastAsia" w:eastAsiaTheme="minorEastAsia" w:cstheme="minorEastAsia"/>
                <w:b/>
                <w:bCs/>
                <w:color w:val="0D0D0D"/>
                <w:spacing w:val="0"/>
                <w:sz w:val="30"/>
                <w:szCs w:val="30"/>
              </w:rPr>
            </w:pPr>
            <w:r>
              <w:rPr>
                <w:rFonts w:hint="eastAsia" w:asciiTheme="minorEastAsia" w:hAnsiTheme="minorEastAsia" w:eastAsiaTheme="minorEastAsia" w:cstheme="minorEastAsia"/>
                <w:b/>
                <w:bCs/>
                <w:color w:val="0D0D0D"/>
                <w:spacing w:val="0"/>
                <w:kern w:val="0"/>
                <w:sz w:val="30"/>
                <w:szCs w:val="30"/>
                <w:lang w:val="en-US" w:eastAsia="zh-CN" w:bidi="ar"/>
              </w:rPr>
              <w:t>实训内容与形式</w:t>
            </w:r>
          </w:p>
        </w:tc>
      </w:tr>
      <w:tr w14:paraId="2CB8C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0" w:type="auto"/>
            <w:tcBorders>
              <w:top w:val="single" w:color="F0F0F0" w:sz="6" w:space="0"/>
              <w:left w:val="single" w:color="F0F0F0" w:sz="6" w:space="0"/>
              <w:right w:val="single" w:color="F0F0F0" w:sz="6" w:space="0"/>
            </w:tcBorders>
            <w:shd w:val="clear" w:color="auto" w:fill="auto"/>
            <w:tcMar>
              <w:top w:w="150" w:type="dxa"/>
              <w:left w:w="300" w:type="dxa"/>
              <w:bottom w:w="150" w:type="dxa"/>
              <w:right w:w="300" w:type="dxa"/>
            </w:tcMar>
            <w:vAlign w:val="top"/>
          </w:tcPr>
          <w:p w14:paraId="6BA6646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0" w:firstLineChars="200"/>
              <w:jc w:val="left"/>
              <w:textAlignment w:val="top"/>
              <w:rPr>
                <w:rFonts w:hint="eastAsia" w:asciiTheme="minorEastAsia" w:hAnsiTheme="minorEastAsia" w:eastAsiaTheme="minorEastAsia" w:cstheme="minorEastAsia"/>
                <w:color w:val="0D0D0D"/>
                <w:spacing w:val="0"/>
                <w:sz w:val="30"/>
                <w:szCs w:val="30"/>
              </w:rPr>
            </w:pPr>
            <w:r>
              <w:rPr>
                <w:rFonts w:hint="eastAsia" w:asciiTheme="minorEastAsia" w:hAnsiTheme="minorEastAsia" w:eastAsiaTheme="minorEastAsia" w:cstheme="minorEastAsia"/>
                <w:color w:val="0D0D0D"/>
                <w:spacing w:val="0"/>
                <w:kern w:val="0"/>
                <w:sz w:val="30"/>
                <w:szCs w:val="30"/>
                <w:lang w:val="en-US" w:eastAsia="zh-CN" w:bidi="ar"/>
              </w:rPr>
              <w:t>电气控制系统安装与调试</w:t>
            </w:r>
          </w:p>
        </w:tc>
        <w:tc>
          <w:tcPr>
            <w:tcW w:w="0" w:type="auto"/>
            <w:tcBorders>
              <w:top w:val="single" w:color="F0F0F0" w:sz="6" w:space="0"/>
              <w:right w:val="single" w:color="F0F0F0" w:sz="6" w:space="0"/>
            </w:tcBorders>
            <w:shd w:val="clear" w:color="auto" w:fill="auto"/>
            <w:tcMar>
              <w:top w:w="150" w:type="dxa"/>
              <w:left w:w="300" w:type="dxa"/>
              <w:bottom w:w="150" w:type="dxa"/>
              <w:right w:w="300" w:type="dxa"/>
            </w:tcMar>
            <w:vAlign w:val="top"/>
          </w:tcPr>
          <w:p w14:paraId="4059C43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0" w:firstLineChars="200"/>
              <w:jc w:val="left"/>
              <w:textAlignment w:val="top"/>
              <w:rPr>
                <w:rFonts w:hint="eastAsia" w:asciiTheme="minorEastAsia" w:hAnsiTheme="minorEastAsia" w:eastAsiaTheme="minorEastAsia" w:cstheme="minorEastAsia"/>
                <w:color w:val="0D0D0D"/>
                <w:spacing w:val="0"/>
                <w:sz w:val="30"/>
                <w:szCs w:val="30"/>
              </w:rPr>
            </w:pPr>
            <w:r>
              <w:rPr>
                <w:rFonts w:hint="eastAsia" w:asciiTheme="minorEastAsia" w:hAnsiTheme="minorEastAsia" w:eastAsiaTheme="minorEastAsia" w:cstheme="minorEastAsia"/>
                <w:color w:val="0D0D0D"/>
                <w:spacing w:val="0"/>
                <w:kern w:val="0"/>
                <w:sz w:val="30"/>
                <w:szCs w:val="30"/>
                <w:lang w:val="en-US" w:eastAsia="zh-CN" w:bidi="ar"/>
              </w:rPr>
              <w:t>观看电气控制系统安装与调试录像；参与实际电气控制系统（如电机控制、PLC控制系统）的安装与调试过程；进行案例分析；撰写实训总结。</w:t>
            </w:r>
          </w:p>
        </w:tc>
      </w:tr>
      <w:tr w14:paraId="1E658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0" w:type="auto"/>
            <w:tcBorders>
              <w:top w:val="single" w:color="F0F0F0" w:sz="6" w:space="0"/>
              <w:left w:val="single" w:color="F0F0F0" w:sz="6" w:space="0"/>
              <w:bottom w:val="single" w:color="F0F0F0" w:sz="6" w:space="0"/>
              <w:right w:val="single" w:color="F0F0F0" w:sz="6" w:space="0"/>
            </w:tcBorders>
            <w:shd w:val="clear" w:color="auto" w:fill="auto"/>
            <w:tcMar>
              <w:top w:w="150" w:type="dxa"/>
              <w:left w:w="300" w:type="dxa"/>
              <w:bottom w:w="150" w:type="dxa"/>
              <w:right w:w="300" w:type="dxa"/>
            </w:tcMar>
            <w:vAlign w:val="top"/>
          </w:tcPr>
          <w:p w14:paraId="6E162EEE">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0" w:firstLineChars="200"/>
              <w:jc w:val="left"/>
              <w:textAlignment w:val="top"/>
              <w:rPr>
                <w:rFonts w:hint="eastAsia" w:asciiTheme="minorEastAsia" w:hAnsiTheme="minorEastAsia" w:eastAsiaTheme="minorEastAsia" w:cstheme="minorEastAsia"/>
                <w:color w:val="0D0D0D"/>
                <w:spacing w:val="0"/>
                <w:sz w:val="30"/>
                <w:szCs w:val="30"/>
              </w:rPr>
            </w:pPr>
            <w:r>
              <w:rPr>
                <w:rFonts w:hint="eastAsia" w:asciiTheme="minorEastAsia" w:hAnsiTheme="minorEastAsia" w:eastAsiaTheme="minorEastAsia" w:cstheme="minorEastAsia"/>
                <w:color w:val="0D0D0D"/>
                <w:spacing w:val="0"/>
                <w:kern w:val="0"/>
                <w:sz w:val="30"/>
                <w:szCs w:val="30"/>
                <w:lang w:val="en-US" w:eastAsia="zh-CN" w:bidi="ar"/>
              </w:rPr>
              <w:t>电气设备维护与维修</w:t>
            </w:r>
          </w:p>
        </w:tc>
        <w:tc>
          <w:tcPr>
            <w:tcW w:w="0" w:type="auto"/>
            <w:tcBorders>
              <w:top w:val="single" w:color="F0F0F0" w:sz="6" w:space="0"/>
              <w:bottom w:val="single" w:color="F0F0F0" w:sz="6" w:space="0"/>
              <w:right w:val="single" w:color="F0F0F0" w:sz="6" w:space="0"/>
            </w:tcBorders>
            <w:shd w:val="clear" w:color="auto" w:fill="auto"/>
            <w:tcMar>
              <w:top w:w="150" w:type="dxa"/>
              <w:left w:w="300" w:type="dxa"/>
              <w:bottom w:w="150" w:type="dxa"/>
              <w:right w:w="300" w:type="dxa"/>
            </w:tcMar>
            <w:vAlign w:val="top"/>
          </w:tcPr>
          <w:p w14:paraId="72F4855B">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576" w:lineRule="exact"/>
              <w:ind w:left="0" w:right="0" w:firstLine="600" w:firstLineChars="200"/>
              <w:jc w:val="left"/>
              <w:textAlignment w:val="top"/>
              <w:rPr>
                <w:rFonts w:hint="eastAsia" w:asciiTheme="minorEastAsia" w:hAnsiTheme="minorEastAsia" w:eastAsiaTheme="minorEastAsia" w:cstheme="minorEastAsia"/>
                <w:color w:val="0D0D0D"/>
                <w:spacing w:val="0"/>
                <w:sz w:val="30"/>
                <w:szCs w:val="30"/>
              </w:rPr>
            </w:pPr>
            <w:r>
              <w:rPr>
                <w:rFonts w:hint="eastAsia" w:asciiTheme="minorEastAsia" w:hAnsiTheme="minorEastAsia" w:eastAsiaTheme="minorEastAsia" w:cstheme="minorEastAsia"/>
                <w:color w:val="0D0D0D"/>
                <w:spacing w:val="0"/>
                <w:kern w:val="0"/>
                <w:sz w:val="30"/>
                <w:szCs w:val="30"/>
                <w:lang w:val="en-US" w:eastAsia="zh-CN" w:bidi="ar"/>
              </w:rPr>
              <w:t>观看电气设备故障诊断与维修录像；参与实际电气设备（如变压器、电动机）的故障诊断与维修过程；进行案例分析；撰写实训总结。</w:t>
            </w:r>
          </w:p>
        </w:tc>
      </w:tr>
    </w:tbl>
    <w:p w14:paraId="599973DF">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5"/>
          <w:sz w:val="30"/>
          <w:szCs w:val="30"/>
        </w:rPr>
        <w:t>注：实训形式指现场调查、听报告、现场参观（包括查阅资料和讨论</w:t>
      </w:r>
      <w:r>
        <w:rPr>
          <w:rFonts w:hint="eastAsia" w:asciiTheme="minorEastAsia" w:hAnsiTheme="minorEastAsia" w:eastAsiaTheme="minorEastAsia" w:cstheme="minorEastAsia"/>
          <w:spacing w:val="-5"/>
          <w:sz w:val="30"/>
          <w:szCs w:val="30"/>
          <w:lang w:eastAsia="zh-CN"/>
        </w:rPr>
        <w:t>）、</w:t>
      </w:r>
      <w:r>
        <w:rPr>
          <w:rFonts w:hint="eastAsia" w:asciiTheme="minorEastAsia" w:hAnsiTheme="minorEastAsia" w:eastAsiaTheme="minorEastAsia" w:cstheme="minorEastAsia"/>
          <w:spacing w:val="-5"/>
          <w:sz w:val="30"/>
          <w:szCs w:val="30"/>
        </w:rPr>
        <w:t>现场教学、写实</w:t>
      </w:r>
      <w:r>
        <w:rPr>
          <w:rFonts w:hint="eastAsia" w:asciiTheme="minorEastAsia" w:hAnsiTheme="minorEastAsia" w:eastAsiaTheme="minorEastAsia" w:cstheme="minorEastAsia"/>
          <w:sz w:val="30"/>
          <w:szCs w:val="30"/>
        </w:rPr>
        <w:t>训报告或日</w:t>
      </w:r>
      <w:r>
        <w:rPr>
          <w:rFonts w:hint="eastAsia" w:asciiTheme="minorEastAsia" w:hAnsiTheme="minorEastAsia" w:eastAsiaTheme="minorEastAsia" w:cstheme="minorEastAsia"/>
          <w:sz w:val="30"/>
          <w:szCs w:val="30"/>
        </w:rPr>
        <w:t>记等。</w:t>
      </w:r>
    </w:p>
    <w:p w14:paraId="146278E0">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w:t>
      </w:r>
      <w:r>
        <w:rPr>
          <w:rFonts w:hint="eastAsia" w:asciiTheme="minorEastAsia" w:hAnsiTheme="minorEastAsia" w:eastAsiaTheme="minorEastAsia" w:cstheme="minorEastAsia"/>
          <w:b/>
          <w:bCs/>
          <w:spacing w:val="-4"/>
          <w:sz w:val="30"/>
          <w:szCs w:val="30"/>
        </w:rPr>
        <w:t>三）实训考核的内容和考核的办法</w:t>
      </w:r>
    </w:p>
    <w:p w14:paraId="1E24ADEF">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1.考核内容：主要考核学生的出勤、实训态度、实训能力、实训效果和实训报告。</w:t>
      </w:r>
    </w:p>
    <w:p w14:paraId="22DCE55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2.考核办法：由专业老师根据学生实训期间的表现和写出的实训报告的水平和深度</w:t>
      </w:r>
      <w:r>
        <w:rPr>
          <w:rFonts w:hint="eastAsia" w:asciiTheme="minorEastAsia" w:hAnsiTheme="minorEastAsia" w:eastAsiaTheme="minorEastAsia" w:cstheme="minorEastAsia"/>
          <w:spacing w:val="-6"/>
          <w:sz w:val="30"/>
          <w:szCs w:val="30"/>
        </w:rPr>
        <w:t>给予评定分数。</w:t>
      </w:r>
    </w:p>
    <w:p w14:paraId="52EA9BE1">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3.</w:t>
      </w:r>
      <w:r>
        <w:rPr>
          <w:rFonts w:hint="eastAsia" w:asciiTheme="minorEastAsia" w:hAnsiTheme="minorEastAsia" w:eastAsiaTheme="minorEastAsia" w:cstheme="minorEastAsia"/>
          <w:spacing w:val="2"/>
          <w:sz w:val="30"/>
          <w:szCs w:val="30"/>
        </w:rPr>
        <w:t>根据学生的学习态度，电气控制与维修技巧的熟练程度和对专业的认识等几个方面给分。满分为100分，80分以上为优秀，80-70分为良好，70-60分为合格，60分以下为不合格</w:t>
      </w:r>
      <w:r>
        <w:rPr>
          <w:rFonts w:hint="eastAsia" w:asciiTheme="minorEastAsia" w:hAnsiTheme="minorEastAsia" w:eastAsiaTheme="minorEastAsia" w:cstheme="minorEastAsia"/>
          <w:spacing w:val="-4"/>
          <w:sz w:val="30"/>
          <w:szCs w:val="30"/>
        </w:rPr>
        <w:t>。</w:t>
      </w:r>
    </w:p>
    <w:p w14:paraId="57E49FC8">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7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6"/>
          <w:sz w:val="30"/>
          <w:szCs w:val="30"/>
        </w:rPr>
        <w:t>（</w:t>
      </w:r>
      <w:r>
        <w:rPr>
          <w:rFonts w:hint="eastAsia" w:asciiTheme="minorEastAsia" w:hAnsiTheme="minorEastAsia" w:eastAsiaTheme="minorEastAsia" w:cstheme="minorEastAsia"/>
          <w:b/>
          <w:bCs/>
          <w:spacing w:val="-8"/>
          <w:sz w:val="30"/>
          <w:szCs w:val="30"/>
        </w:rPr>
        <w:t>四）有关说明</w:t>
      </w:r>
    </w:p>
    <w:p w14:paraId="75C0AC5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76" w:lineRule="exact"/>
        <w:ind w:left="0" w:right="0"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电气控制与维修实训总课时为3周，教师可在实践教学中作适当的调整或补充。</w:t>
      </w:r>
    </w:p>
    <w:p w14:paraId="0122C67A">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kern w:val="0"/>
          <w:sz w:val="30"/>
          <w:szCs w:val="30"/>
          <w:lang w:val="en-US" w:eastAsia="zh-CN" w:bidi="ar"/>
        </w:rPr>
        <w:t>按教学计划安排，认真全部完成实训任务的学生，达到学校各项要求者得学分3分</w:t>
      </w:r>
      <w:r>
        <w:rPr>
          <w:rFonts w:hint="eastAsia" w:asciiTheme="minorEastAsia" w:hAnsiTheme="minorEastAsia" w:eastAsiaTheme="minorEastAsia" w:cstheme="minorEastAsia"/>
          <w:spacing w:val="-2"/>
          <w:sz w:val="30"/>
          <w:szCs w:val="30"/>
        </w:rPr>
        <w:t>。</w:t>
      </w:r>
    </w:p>
    <w:p w14:paraId="6C771B8D">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8" w:firstLineChars="200"/>
        <w:outlineLvl w:val="2"/>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四、检查与监控</w:t>
      </w:r>
    </w:p>
    <w:p w14:paraId="1D79C08E">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为了保证综合实践环节的质量，顺利实现本专业的培养目标，必须对这一环节的组</w:t>
      </w:r>
      <w:r>
        <w:rPr>
          <w:rFonts w:hint="eastAsia" w:asciiTheme="minorEastAsia" w:hAnsiTheme="minorEastAsia" w:eastAsiaTheme="minorEastAsia" w:cstheme="minorEastAsia"/>
          <w:spacing w:val="-5"/>
          <w:sz w:val="30"/>
          <w:szCs w:val="30"/>
        </w:rPr>
        <w:t>织、实施、成绩考核评定等进行检查与监控。检查与监控由江西开放大学和市级电</w:t>
      </w:r>
      <w:r>
        <w:rPr>
          <w:rFonts w:hint="eastAsia" w:asciiTheme="minorEastAsia" w:hAnsiTheme="minorEastAsia" w:eastAsiaTheme="minorEastAsia" w:cstheme="minorEastAsia"/>
          <w:spacing w:val="-6"/>
          <w:sz w:val="30"/>
          <w:szCs w:val="30"/>
        </w:rPr>
        <w:t>大（分</w:t>
      </w:r>
      <w:r>
        <w:rPr>
          <w:rFonts w:hint="eastAsia" w:asciiTheme="minorEastAsia" w:hAnsiTheme="minorEastAsia" w:eastAsiaTheme="minorEastAsia" w:cstheme="minorEastAsia"/>
          <w:spacing w:val="1"/>
          <w:sz w:val="30"/>
          <w:szCs w:val="30"/>
        </w:rPr>
        <w:t>校）共同负责。教学点必须依据本大纲和实施细则制定综合实践环节实施办法，实施办</w:t>
      </w:r>
      <w:r>
        <w:rPr>
          <w:rFonts w:hint="eastAsia" w:asciiTheme="minorEastAsia" w:hAnsiTheme="minorEastAsia" w:eastAsiaTheme="minorEastAsia" w:cstheme="minorEastAsia"/>
          <w:spacing w:val="-3"/>
          <w:sz w:val="30"/>
          <w:szCs w:val="30"/>
        </w:rPr>
        <w:t>法须报市级电大（分校）审核备案待查。</w:t>
      </w:r>
    </w:p>
    <w:p w14:paraId="0179AC65">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江西开放大学将通过各种形式对专业实习组织以及毕业作业指导等情况进行抽查与</w:t>
      </w:r>
      <w:r>
        <w:rPr>
          <w:rFonts w:hint="eastAsia" w:asciiTheme="minorEastAsia" w:hAnsiTheme="minorEastAsia" w:eastAsiaTheme="minorEastAsia" w:cstheme="minorEastAsia"/>
          <w:spacing w:val="-10"/>
          <w:sz w:val="30"/>
          <w:szCs w:val="30"/>
        </w:rPr>
        <w:t>检查。</w:t>
      </w:r>
    </w:p>
    <w:p w14:paraId="686CF9FA">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74" w:firstLineChars="200"/>
        <w:outlineLvl w:val="2"/>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b/>
          <w:bCs/>
          <w:spacing w:val="-7"/>
          <w:sz w:val="30"/>
          <w:szCs w:val="30"/>
          <w:lang w:val="en-US" w:eastAsia="zh-CN"/>
        </w:rPr>
        <w:t>三</w:t>
      </w:r>
      <w:r>
        <w:rPr>
          <w:rFonts w:hint="eastAsia" w:asciiTheme="minorEastAsia" w:hAnsiTheme="minorEastAsia" w:eastAsiaTheme="minorEastAsia" w:cstheme="minorEastAsia"/>
          <w:b/>
          <w:bCs/>
          <w:spacing w:val="-7"/>
          <w:sz w:val="30"/>
          <w:szCs w:val="30"/>
        </w:rPr>
        <w:t>、毕业</w:t>
      </w:r>
      <w:r>
        <w:rPr>
          <w:rFonts w:hint="eastAsia" w:asciiTheme="minorEastAsia" w:hAnsiTheme="minorEastAsia" w:eastAsiaTheme="minorEastAsia" w:cstheme="minorEastAsia"/>
          <w:b/>
          <w:bCs/>
          <w:spacing w:val="-7"/>
          <w:sz w:val="30"/>
          <w:szCs w:val="30"/>
          <w:lang w:val="en-US" w:eastAsia="zh-CN"/>
        </w:rPr>
        <w:t>设计</w:t>
      </w:r>
    </w:p>
    <w:p w14:paraId="0F52D2F6">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12"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凡修完</w:t>
      </w:r>
      <w:r>
        <w:rPr>
          <w:rFonts w:hint="eastAsia" w:asciiTheme="minorEastAsia" w:hAnsiTheme="minorEastAsia" w:eastAsiaTheme="minorEastAsia" w:cstheme="minorEastAsia"/>
          <w:spacing w:val="3"/>
          <w:sz w:val="30"/>
          <w:szCs w:val="30"/>
          <w:lang w:val="en-US" w:eastAsia="zh-CN"/>
        </w:rPr>
        <w:t>电气自动化</w:t>
      </w:r>
      <w:r>
        <w:rPr>
          <w:rFonts w:hint="eastAsia" w:asciiTheme="minorEastAsia" w:hAnsiTheme="minorEastAsia" w:eastAsiaTheme="minorEastAsia" w:cstheme="minorEastAsia"/>
          <w:spacing w:val="3"/>
          <w:sz w:val="30"/>
          <w:szCs w:val="30"/>
        </w:rPr>
        <w:t>专业课必修课程，已修课程学分达到全部课程总学分80%以上的学</w:t>
      </w:r>
      <w:r>
        <w:rPr>
          <w:rFonts w:hint="eastAsia" w:asciiTheme="minorEastAsia" w:hAnsiTheme="minorEastAsia" w:eastAsiaTheme="minorEastAsia" w:cstheme="minorEastAsia"/>
          <w:spacing w:val="1"/>
          <w:sz w:val="30"/>
          <w:szCs w:val="30"/>
        </w:rPr>
        <w:t>生，经申请可参加毕业作业实践。毕业作业是</w:t>
      </w:r>
      <w:r>
        <w:rPr>
          <w:rFonts w:hint="eastAsia" w:asciiTheme="minorEastAsia" w:hAnsiTheme="minorEastAsia" w:eastAsiaTheme="minorEastAsia" w:cstheme="minorEastAsia"/>
          <w:spacing w:val="1"/>
          <w:sz w:val="30"/>
          <w:szCs w:val="30"/>
          <w:lang w:eastAsia="zh-CN"/>
        </w:rPr>
        <w:t>电气自动化</w:t>
      </w:r>
      <w:r>
        <w:rPr>
          <w:rFonts w:hint="eastAsia" w:asciiTheme="minorEastAsia" w:hAnsiTheme="minorEastAsia" w:eastAsiaTheme="minorEastAsia" w:cstheme="minorEastAsia"/>
          <w:spacing w:val="1"/>
          <w:sz w:val="30"/>
          <w:szCs w:val="30"/>
        </w:rPr>
        <w:t>专业学生整个学习过程中一个重</w:t>
      </w:r>
      <w:r>
        <w:rPr>
          <w:rFonts w:hint="eastAsia" w:asciiTheme="minorEastAsia" w:hAnsiTheme="minorEastAsia" w:eastAsiaTheme="minorEastAsia" w:cstheme="minorEastAsia"/>
          <w:spacing w:val="-4"/>
          <w:sz w:val="30"/>
          <w:szCs w:val="30"/>
        </w:rPr>
        <w:t>要的教学环节，不得免修。</w:t>
      </w:r>
    </w:p>
    <w:p w14:paraId="0638AB1E">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撰写毕业作业有利于培养学生综合运用所学专业知识和技能解决较为复杂问题的能</w:t>
      </w:r>
      <w:r>
        <w:rPr>
          <w:rFonts w:hint="eastAsia" w:asciiTheme="minorEastAsia" w:hAnsiTheme="minorEastAsia" w:eastAsiaTheme="minorEastAsia" w:cstheme="minorEastAsia"/>
          <w:spacing w:val="1"/>
          <w:sz w:val="30"/>
          <w:szCs w:val="30"/>
        </w:rPr>
        <w:t>力，并使学生受到科学研究工作或设计工作的初步训练。毕业作业的成绩与学生能否毕业直接关联。成绩考核以学生提供的毕业作业为依据。学生根据要求应独立完成毕业作</w:t>
      </w:r>
      <w:r>
        <w:rPr>
          <w:rFonts w:hint="eastAsia" w:asciiTheme="minorEastAsia" w:hAnsiTheme="minorEastAsia" w:eastAsiaTheme="minorEastAsia" w:cstheme="minorEastAsia"/>
          <w:spacing w:val="-4"/>
          <w:sz w:val="30"/>
          <w:szCs w:val="30"/>
        </w:rPr>
        <w:t>业里面要求的各项内容。</w:t>
      </w:r>
    </w:p>
    <w:p w14:paraId="1276109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6"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指导教师的资格：指导教师必须是</w:t>
      </w:r>
      <w:r>
        <w:rPr>
          <w:rFonts w:hint="eastAsia" w:asciiTheme="minorEastAsia" w:hAnsiTheme="minorEastAsia" w:eastAsiaTheme="minorEastAsia" w:cstheme="minorEastAsia"/>
          <w:spacing w:val="-1"/>
          <w:sz w:val="30"/>
          <w:szCs w:val="30"/>
          <w:lang w:val="en-US" w:eastAsia="zh-CN"/>
        </w:rPr>
        <w:t>电气自动化或</w:t>
      </w:r>
      <w:r>
        <w:rPr>
          <w:rFonts w:hint="eastAsia" w:asciiTheme="minorEastAsia" w:hAnsiTheme="minorEastAsia" w:eastAsiaTheme="minorEastAsia" w:cstheme="minorEastAsia"/>
          <w:spacing w:val="-1"/>
          <w:sz w:val="30"/>
          <w:szCs w:val="30"/>
        </w:rPr>
        <w:t>相应专业，且有中</w:t>
      </w:r>
      <w:r>
        <w:rPr>
          <w:rFonts w:hint="eastAsia" w:asciiTheme="minorEastAsia" w:hAnsiTheme="minorEastAsia" w:eastAsiaTheme="minorEastAsia" w:cstheme="minorEastAsia"/>
          <w:spacing w:val="-2"/>
          <w:sz w:val="30"/>
          <w:szCs w:val="30"/>
        </w:rPr>
        <w:t>级以上专业技</w:t>
      </w:r>
      <w:r>
        <w:rPr>
          <w:rFonts w:hint="eastAsia" w:asciiTheme="minorEastAsia" w:hAnsiTheme="minorEastAsia" w:eastAsiaTheme="minorEastAsia" w:cstheme="minorEastAsia"/>
          <w:spacing w:val="1"/>
          <w:sz w:val="30"/>
          <w:szCs w:val="30"/>
        </w:rPr>
        <w:t>术职务，具有较丰富的教学与实践经验，对学生所选毕业作业题目有一定的研究，并能运用现代教学媒体，能经常到各实习点或通过网络等技术手段指导学生。每名教师指导</w:t>
      </w:r>
      <w:r>
        <w:rPr>
          <w:rFonts w:hint="eastAsia" w:asciiTheme="minorEastAsia" w:hAnsiTheme="minorEastAsia" w:eastAsiaTheme="minorEastAsia" w:cstheme="minorEastAsia"/>
          <w:spacing w:val="-3"/>
          <w:sz w:val="30"/>
          <w:szCs w:val="30"/>
        </w:rPr>
        <w:t>的同一届各类各层次学生总数：专职教师不多于15人，兼职教师不超过10人。</w:t>
      </w:r>
    </w:p>
    <w:p w14:paraId="69DE793E">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sectPr>
          <w:footerReference r:id="rId6" w:type="default"/>
          <w:pgSz w:w="11906" w:h="16838"/>
          <w:pgMar w:top="1431" w:right="1132" w:bottom="785" w:left="1596" w:header="0" w:footer="547" w:gutter="0"/>
          <w:cols w:space="720" w:num="1"/>
        </w:sectPr>
      </w:pPr>
    </w:p>
    <w:p w14:paraId="5CAE69CB">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pacing w:val="-3"/>
          <w:sz w:val="30"/>
          <w:szCs w:val="30"/>
        </w:rPr>
      </w:pPr>
      <w:r>
        <w:rPr>
          <w:rFonts w:hint="eastAsia" w:asciiTheme="minorEastAsia" w:hAnsiTheme="minorEastAsia" w:eastAsiaTheme="minorEastAsia" w:cstheme="minorEastAsia"/>
          <w:spacing w:val="2"/>
          <w:sz w:val="30"/>
          <w:szCs w:val="30"/>
        </w:rPr>
        <w:t>指导教师的职责：根据毕业作业教学工作的具体要求和安排，制定详细工作计划；</w:t>
      </w:r>
      <w:r>
        <w:rPr>
          <w:rFonts w:hint="eastAsia" w:asciiTheme="minorEastAsia" w:hAnsiTheme="minorEastAsia" w:eastAsiaTheme="minorEastAsia" w:cstheme="minorEastAsia"/>
          <w:spacing w:val="1"/>
          <w:sz w:val="30"/>
          <w:szCs w:val="30"/>
        </w:rPr>
        <w:t>指导学生正确选题，对学生毕业作业写作过程进行指导</w:t>
      </w:r>
      <w:r>
        <w:rPr>
          <w:rFonts w:hint="eastAsia" w:asciiTheme="minorEastAsia" w:hAnsiTheme="minorEastAsia" w:eastAsiaTheme="minorEastAsia" w:cstheme="minorEastAsia"/>
          <w:spacing w:val="1"/>
          <w:sz w:val="30"/>
          <w:szCs w:val="30"/>
          <w:lang w:eastAsia="zh-CN"/>
        </w:rPr>
        <w:t>，</w:t>
      </w:r>
      <w:r>
        <w:rPr>
          <w:rFonts w:hint="eastAsia" w:asciiTheme="minorEastAsia" w:hAnsiTheme="minorEastAsia" w:eastAsiaTheme="minorEastAsia" w:cstheme="minorEastAsia"/>
          <w:spacing w:val="1"/>
          <w:sz w:val="30"/>
          <w:szCs w:val="30"/>
        </w:rPr>
        <w:t>解决写作中的有关问题；指导学生制订写作计划，检查写作提纲，审阅学生写作初稿，提出具体修改意见。指导学生进行文献检索，推荐参考书目和资料并指导阅读；检查学生独立完成写作工作情况，鉴别并制止抄袭、剽窃等作假行为；对每位学生毕</w:t>
      </w:r>
      <w:r>
        <w:rPr>
          <w:rFonts w:hint="eastAsia" w:asciiTheme="minorEastAsia" w:hAnsiTheme="minorEastAsia" w:eastAsiaTheme="minorEastAsia" w:cstheme="minorEastAsia"/>
          <w:sz w:val="30"/>
          <w:szCs w:val="30"/>
        </w:rPr>
        <w:t>业作业进行分阶段指导，不少于3次，</w:t>
      </w:r>
      <w:r>
        <w:rPr>
          <w:rFonts w:hint="eastAsia" w:asciiTheme="minorEastAsia" w:hAnsiTheme="minorEastAsia" w:eastAsiaTheme="minorEastAsia" w:cstheme="minorEastAsia"/>
          <w:spacing w:val="1"/>
          <w:sz w:val="30"/>
          <w:szCs w:val="30"/>
        </w:rPr>
        <w:t>总计时间不少于6小时，每次指导需进行较详细记录；</w:t>
      </w:r>
      <w:r>
        <w:rPr>
          <w:rFonts w:hint="eastAsia" w:asciiTheme="minorEastAsia" w:hAnsiTheme="minorEastAsia" w:eastAsiaTheme="minorEastAsia" w:cstheme="minorEastAsia"/>
          <w:sz w:val="30"/>
          <w:szCs w:val="30"/>
        </w:rPr>
        <w:t>针对学生毕业作业全过程表现写</w:t>
      </w:r>
      <w:r>
        <w:rPr>
          <w:rFonts w:hint="eastAsia" w:asciiTheme="minorEastAsia" w:hAnsiTheme="minorEastAsia" w:eastAsiaTheme="minorEastAsia" w:cstheme="minorEastAsia"/>
          <w:spacing w:val="-3"/>
          <w:sz w:val="30"/>
          <w:szCs w:val="30"/>
        </w:rPr>
        <w:t>出具体准确的评语，并给出初评成绩。</w:t>
      </w:r>
    </w:p>
    <w:p w14:paraId="3F679AC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5"/>
          <w:sz w:val="30"/>
          <w:szCs w:val="30"/>
        </w:rPr>
        <w:t>（一）选题要求</w:t>
      </w:r>
    </w:p>
    <w:p w14:paraId="7610887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jc w:val="both"/>
        <w:rPr>
          <w:rFonts w:hint="eastAsia" w:asciiTheme="minorEastAsia" w:hAnsiTheme="minorEastAsia" w:eastAsiaTheme="minorEastAsia" w:cstheme="minorEastAsia"/>
          <w:spacing w:val="-2"/>
          <w:sz w:val="30"/>
          <w:szCs w:val="30"/>
        </w:rPr>
      </w:pPr>
      <w:r>
        <w:rPr>
          <w:rFonts w:hint="eastAsia" w:asciiTheme="minorEastAsia" w:hAnsiTheme="minorEastAsia" w:eastAsiaTheme="minorEastAsia" w:cstheme="minorEastAsia"/>
          <w:spacing w:val="2"/>
          <w:sz w:val="30"/>
          <w:szCs w:val="30"/>
        </w:rPr>
        <w:t>毕业作业可以是规划设计、实验报告、调查报告和专题研究等。要求指导教师与学</w:t>
      </w:r>
      <w:r>
        <w:rPr>
          <w:rFonts w:hint="eastAsia" w:asciiTheme="minorEastAsia" w:hAnsiTheme="minorEastAsia" w:eastAsiaTheme="minorEastAsia" w:cstheme="minorEastAsia"/>
          <w:spacing w:val="1"/>
          <w:sz w:val="30"/>
          <w:szCs w:val="30"/>
        </w:rPr>
        <w:t>生共同研究确定毕业作业的题目。选题要联系实际，与专业综合实习相结合，与学生的工作相结合。选题要有地区的特色，有针对性和实用性，并有一定的创造性，题目不宜</w:t>
      </w:r>
      <w:r>
        <w:rPr>
          <w:rFonts w:hint="eastAsia" w:asciiTheme="minorEastAsia" w:hAnsiTheme="minorEastAsia" w:eastAsiaTheme="minorEastAsia" w:cstheme="minorEastAsia"/>
          <w:spacing w:val="-2"/>
          <w:sz w:val="30"/>
          <w:szCs w:val="30"/>
        </w:rPr>
        <w:t>过大，提倡学生结合当地实际，以小见大，开展深入研究。</w:t>
      </w:r>
    </w:p>
    <w:p w14:paraId="2EA15FF4">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62"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10"/>
          <w:sz w:val="30"/>
          <w:szCs w:val="30"/>
        </w:rPr>
        <w:t>（二）写作要求</w:t>
      </w:r>
    </w:p>
    <w:p w14:paraId="143264EB">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72" w:firstLineChars="2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7"/>
          <w:sz w:val="30"/>
          <w:szCs w:val="30"/>
        </w:rPr>
        <w:t>由学生独立完成，禁止抄袭、剽窃。毕业作业的篇幅应不少于3,000字</w:t>
      </w:r>
      <w:r>
        <w:rPr>
          <w:rFonts w:hint="eastAsia" w:asciiTheme="minorEastAsia" w:hAnsiTheme="minorEastAsia" w:eastAsiaTheme="minorEastAsia" w:cstheme="minorEastAsia"/>
          <w:spacing w:val="-7"/>
          <w:sz w:val="30"/>
          <w:szCs w:val="30"/>
          <w:lang w:eastAsia="zh-CN"/>
        </w:rPr>
        <w:t>，</w:t>
      </w:r>
      <w:r>
        <w:rPr>
          <w:rFonts w:hint="eastAsia" w:asciiTheme="minorEastAsia" w:hAnsiTheme="minorEastAsia" w:eastAsiaTheme="minorEastAsia" w:cstheme="minorEastAsia"/>
          <w:spacing w:val="-7"/>
          <w:sz w:val="30"/>
          <w:szCs w:val="30"/>
        </w:rPr>
        <w:t>不超过8000</w:t>
      </w:r>
      <w:r>
        <w:rPr>
          <w:rFonts w:hint="eastAsia" w:asciiTheme="minorEastAsia" w:hAnsiTheme="minorEastAsia" w:eastAsiaTheme="minorEastAsia" w:cstheme="minorEastAsia"/>
          <w:spacing w:val="1"/>
          <w:sz w:val="30"/>
          <w:szCs w:val="30"/>
        </w:rPr>
        <w:t>字。包括：摘要、目录、正文（结合实际发展情况，介绍所选题目的背景、现状及存在问题，分析问题并提出解决问题的思路、方法和</w:t>
      </w:r>
      <w:r>
        <w:rPr>
          <w:rFonts w:hint="eastAsia" w:asciiTheme="minorEastAsia" w:hAnsiTheme="minorEastAsia" w:eastAsiaTheme="minorEastAsia" w:cstheme="minorEastAsia"/>
          <w:spacing w:val="-2"/>
          <w:sz w:val="30"/>
          <w:szCs w:val="30"/>
        </w:rPr>
        <w:t>对策等）和参考文献。定稿的毕业作业要统一格式，统一封面，统一使用A4纸进行文字</w:t>
      </w:r>
      <w:r>
        <w:rPr>
          <w:rFonts w:hint="eastAsia" w:asciiTheme="minorEastAsia" w:hAnsiTheme="minorEastAsia" w:eastAsiaTheme="minorEastAsia" w:cstheme="minorEastAsia"/>
          <w:spacing w:val="-6"/>
          <w:sz w:val="30"/>
          <w:szCs w:val="30"/>
        </w:rPr>
        <w:t>打印及装订。</w:t>
      </w:r>
    </w:p>
    <w:p w14:paraId="17F85FA5">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（排版和装订要求详见附录）</w:t>
      </w:r>
    </w:p>
    <w:p w14:paraId="6929AD0A">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①封面按样式印制，按要求填写。题目一般不超过25个字，要简练准确，可</w:t>
      </w:r>
      <w:r>
        <w:rPr>
          <w:rFonts w:hint="eastAsia" w:asciiTheme="minorEastAsia" w:hAnsiTheme="minorEastAsia" w:eastAsiaTheme="minorEastAsia" w:cstheme="minorEastAsia"/>
          <w:spacing w:val="-7"/>
          <w:sz w:val="30"/>
          <w:szCs w:val="30"/>
        </w:rPr>
        <w:t>分二行书写。</w:t>
      </w:r>
    </w:p>
    <w:p w14:paraId="030D2AA0">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②中文摘要：扼要叙述本选题的主要内容、结果，文字要精练、表述清晰。中文摘</w:t>
      </w:r>
      <w:r>
        <w:rPr>
          <w:rFonts w:hint="eastAsia" w:asciiTheme="minorEastAsia" w:hAnsiTheme="minorEastAsia" w:eastAsiaTheme="minorEastAsia" w:cstheme="minorEastAsia"/>
          <w:spacing w:val="-8"/>
          <w:sz w:val="30"/>
          <w:szCs w:val="30"/>
        </w:rPr>
        <w:t>要300字左右。</w:t>
      </w:r>
    </w:p>
    <w:p w14:paraId="129BE0A3">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③目录：按三级标题编写，要求层次清晰，且要与正文标题一致</w:t>
      </w:r>
      <w:r>
        <w:rPr>
          <w:rFonts w:hint="eastAsia" w:asciiTheme="minorEastAsia" w:hAnsiTheme="minorEastAsia" w:eastAsiaTheme="minorEastAsia" w:cstheme="minorEastAsia"/>
          <w:spacing w:val="1"/>
          <w:sz w:val="30"/>
          <w:szCs w:val="30"/>
          <w:lang w:eastAsia="zh-CN"/>
        </w:rPr>
        <w:t>，</w:t>
      </w:r>
      <w:r>
        <w:rPr>
          <w:rFonts w:hint="eastAsia" w:asciiTheme="minorEastAsia" w:hAnsiTheme="minorEastAsia" w:eastAsiaTheme="minorEastAsia" w:cstheme="minorEastAsia"/>
          <w:spacing w:val="1"/>
          <w:sz w:val="30"/>
          <w:szCs w:val="30"/>
        </w:rPr>
        <w:t>主要包括摘要、</w:t>
      </w:r>
      <w:r>
        <w:rPr>
          <w:rFonts w:hint="eastAsia" w:asciiTheme="minorEastAsia" w:hAnsiTheme="minorEastAsia" w:eastAsiaTheme="minorEastAsia" w:cstheme="minorEastAsia"/>
          <w:spacing w:val="-4"/>
          <w:sz w:val="30"/>
          <w:szCs w:val="30"/>
        </w:rPr>
        <w:t>正文主要层次标题、参考文献。</w:t>
      </w:r>
    </w:p>
    <w:p w14:paraId="61E64811">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8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④正文</w:t>
      </w:r>
    </w:p>
    <w:p w14:paraId="49E82D50">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正文包括选题背景、过程（设计或实验）论述、结果分析、结论或总结。正文文字</w:t>
      </w:r>
      <w:r>
        <w:rPr>
          <w:rFonts w:hint="eastAsia" w:asciiTheme="minorEastAsia" w:hAnsiTheme="minorEastAsia" w:eastAsiaTheme="minorEastAsia" w:cstheme="minorEastAsia"/>
          <w:spacing w:val="-5"/>
          <w:sz w:val="30"/>
          <w:szCs w:val="30"/>
        </w:rPr>
        <w:t>原则上不少于2000字。</w:t>
      </w:r>
    </w:p>
    <w:p w14:paraId="1340027E">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pacing w:val="-12"/>
          <w:sz w:val="30"/>
          <w:szCs w:val="30"/>
        </w:rPr>
      </w:pPr>
      <w:r>
        <w:rPr>
          <w:rFonts w:hint="eastAsia" w:asciiTheme="minorEastAsia" w:hAnsiTheme="minorEastAsia" w:eastAsiaTheme="minorEastAsia" w:cstheme="minorEastAsia"/>
          <w:spacing w:val="2"/>
          <w:sz w:val="30"/>
          <w:szCs w:val="30"/>
        </w:rPr>
        <w:t>选题背景：说明本选题的来源、目的、意义、要解决的主要问题及应达到的技术要</w:t>
      </w:r>
      <w:r>
        <w:rPr>
          <w:rFonts w:hint="eastAsia" w:asciiTheme="minorEastAsia" w:hAnsiTheme="minorEastAsia" w:eastAsiaTheme="minorEastAsia" w:cstheme="minorEastAsia"/>
          <w:spacing w:val="-12"/>
          <w:sz w:val="30"/>
          <w:szCs w:val="30"/>
        </w:rPr>
        <w:t>求。</w:t>
      </w:r>
    </w:p>
    <w:p w14:paraId="72C5B522">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过程（设计或实验）论述：指作者对自己研究工作的详细表述。要求真实反映研究</w:t>
      </w:r>
      <w:r>
        <w:rPr>
          <w:rFonts w:hint="eastAsia" w:asciiTheme="minorEastAsia" w:hAnsiTheme="minorEastAsia" w:eastAsiaTheme="minorEastAsia" w:cstheme="minorEastAsia"/>
          <w:spacing w:val="-2"/>
          <w:sz w:val="30"/>
          <w:szCs w:val="30"/>
        </w:rPr>
        <w:t>过程，论理正确、论据充分、层次分明、逻辑性强、表达准确。</w:t>
      </w:r>
    </w:p>
    <w:p w14:paraId="7DC30B2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结果分析：对研究过程中所取得的主要的数据、现象进行定量或定性分析。</w:t>
      </w:r>
    </w:p>
    <w:p w14:paraId="3B2FE5C9">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结论或总结：对整个研究工作进行归纳和总结，阐述本选题研究的结论和尚存在的</w:t>
      </w:r>
      <w:r>
        <w:rPr>
          <w:rFonts w:hint="eastAsia" w:asciiTheme="minorEastAsia" w:hAnsiTheme="minorEastAsia" w:eastAsiaTheme="minorEastAsia" w:cstheme="minorEastAsia"/>
          <w:spacing w:val="-5"/>
          <w:sz w:val="30"/>
          <w:szCs w:val="30"/>
        </w:rPr>
        <w:t>问题及进一步开展研究的见解和建议。</w:t>
      </w:r>
    </w:p>
    <w:p w14:paraId="0DACD898">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59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⑤参考文献</w:t>
      </w:r>
    </w:p>
    <w:p w14:paraId="42AC47E7">
      <w:pPr>
        <w:pStyle w:val="2"/>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8"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
          <w:sz w:val="30"/>
          <w:szCs w:val="30"/>
        </w:rPr>
        <w:t>列出与毕业作业相关的文献，必须注明引用教材（或著作、期刊等</w:t>
      </w:r>
      <w:r>
        <w:rPr>
          <w:rFonts w:hint="eastAsia" w:asciiTheme="minorEastAsia" w:hAnsiTheme="minorEastAsia" w:eastAsiaTheme="minorEastAsia" w:cstheme="minorEastAsia"/>
          <w:spacing w:val="2"/>
          <w:sz w:val="30"/>
          <w:szCs w:val="30"/>
          <w:lang w:eastAsia="zh-CN"/>
        </w:rPr>
        <w:t>）</w:t>
      </w:r>
      <w:r>
        <w:rPr>
          <w:rFonts w:hint="eastAsia" w:asciiTheme="minorEastAsia" w:hAnsiTheme="minorEastAsia" w:eastAsiaTheme="minorEastAsia" w:cstheme="minorEastAsia"/>
          <w:spacing w:val="2"/>
          <w:sz w:val="30"/>
          <w:szCs w:val="30"/>
        </w:rPr>
        <w:t>的书名（或著</w:t>
      </w:r>
      <w:r>
        <w:rPr>
          <w:rFonts w:hint="eastAsia" w:asciiTheme="minorEastAsia" w:hAnsiTheme="minorEastAsia" w:eastAsiaTheme="minorEastAsia" w:cstheme="minorEastAsia"/>
          <w:spacing w:val="-5"/>
          <w:sz w:val="30"/>
          <w:szCs w:val="30"/>
        </w:rPr>
        <w:t>作、期刊名）、作者、出版单位、时间（引用期刊的还必须注明文章名）引用其他参考材</w:t>
      </w:r>
      <w:r>
        <w:rPr>
          <w:rFonts w:hint="eastAsia" w:asciiTheme="minorEastAsia" w:hAnsiTheme="minorEastAsia" w:eastAsiaTheme="minorEastAsia" w:cstheme="minorEastAsia"/>
          <w:spacing w:val="-3"/>
          <w:sz w:val="30"/>
          <w:szCs w:val="30"/>
        </w:rPr>
        <w:t>料也应注明资料来源。必须是学生本人真正阅读过的，以近期发表的科</w:t>
      </w:r>
      <w:r>
        <w:rPr>
          <w:rFonts w:hint="eastAsia" w:asciiTheme="minorEastAsia" w:hAnsiTheme="minorEastAsia" w:eastAsiaTheme="minorEastAsia" w:cstheme="minorEastAsia"/>
          <w:spacing w:val="-4"/>
          <w:sz w:val="30"/>
          <w:szCs w:val="30"/>
        </w:rPr>
        <w:t>技期刊文献为主，</w:t>
      </w:r>
      <w:r>
        <w:rPr>
          <w:rFonts w:hint="eastAsia" w:asciiTheme="minorEastAsia" w:hAnsiTheme="minorEastAsia" w:eastAsiaTheme="minorEastAsia" w:cstheme="minorEastAsia"/>
          <w:spacing w:val="-3"/>
          <w:sz w:val="30"/>
          <w:szCs w:val="30"/>
        </w:rPr>
        <w:t>且要与毕业作业工作直接相关。原则上查阅文献5篇以上。</w:t>
      </w:r>
    </w:p>
    <w:p w14:paraId="2D1F3F0A">
      <w:pPr>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0" w:firstLineChars="200"/>
        <w:rPr>
          <w:rFonts w:hint="eastAsia" w:asciiTheme="minorEastAsia" w:hAnsiTheme="minorEastAsia" w:eastAsiaTheme="minorEastAsia" w:cstheme="minorEastAsia"/>
          <w:sz w:val="30"/>
          <w:szCs w:val="30"/>
        </w:rPr>
        <w:sectPr>
          <w:footerReference r:id="rId7" w:type="default"/>
          <w:pgSz w:w="11906" w:h="16838"/>
          <w:pgMar w:top="1216" w:right="1020" w:bottom="785" w:left="1474" w:header="0" w:footer="547" w:gutter="0"/>
          <w:cols w:space="720" w:num="1"/>
        </w:sectPr>
      </w:pPr>
    </w:p>
    <w:p w14:paraId="6FD343BD">
      <w:pPr>
        <w:pStyle w:val="2"/>
        <w:spacing w:before="65" w:line="227" w:lineRule="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附录：</w:t>
      </w:r>
    </w:p>
    <w:p w14:paraId="57C9CC9F">
      <w:pPr>
        <w:spacing w:before="175" w:line="219" w:lineRule="auto"/>
        <w:ind w:left="192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国家开放大学专科毕业</w:t>
      </w:r>
      <w:r>
        <w:rPr>
          <w:rFonts w:hint="eastAsia" w:asciiTheme="minorEastAsia" w:hAnsiTheme="minorEastAsia" w:eastAsiaTheme="minorEastAsia" w:cstheme="minorEastAsia"/>
          <w:spacing w:val="-3"/>
          <w:sz w:val="30"/>
          <w:szCs w:val="30"/>
          <w:lang w:val="en-US" w:eastAsia="zh-CN"/>
        </w:rPr>
        <w:t>设计</w:t>
      </w:r>
      <w:r>
        <w:rPr>
          <w:rFonts w:hint="eastAsia" w:asciiTheme="minorEastAsia" w:hAnsiTheme="minorEastAsia" w:eastAsiaTheme="minorEastAsia" w:cstheme="minorEastAsia"/>
          <w:spacing w:val="-3"/>
          <w:sz w:val="30"/>
          <w:szCs w:val="30"/>
        </w:rPr>
        <w:t>排版装订样式</w:t>
      </w:r>
    </w:p>
    <w:p w14:paraId="3FED82B8">
      <w:pPr>
        <w:spacing w:line="348" w:lineRule="auto"/>
        <w:rPr>
          <w:rFonts w:hint="eastAsia" w:asciiTheme="minorEastAsia" w:hAnsiTheme="minorEastAsia" w:eastAsiaTheme="minorEastAsia" w:cstheme="minorEastAsia"/>
          <w:sz w:val="30"/>
          <w:szCs w:val="30"/>
        </w:rPr>
      </w:pPr>
    </w:p>
    <w:p w14:paraId="4C522704">
      <w:pPr>
        <w:spacing w:before="270" w:line="227" w:lineRule="auto"/>
        <w:ind w:left="182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99"/>
          <w:sz w:val="30"/>
          <w:szCs w:val="30"/>
        </w:rPr>
        <w:t>国家开放大学</w:t>
      </w:r>
    </w:p>
    <w:p w14:paraId="69C4970D">
      <w:pPr>
        <w:spacing w:line="371" w:lineRule="auto"/>
        <w:rPr>
          <w:rFonts w:hint="eastAsia" w:asciiTheme="minorEastAsia" w:hAnsiTheme="minorEastAsia" w:eastAsiaTheme="minorEastAsia" w:cstheme="minorEastAsia"/>
          <w:sz w:val="30"/>
          <w:szCs w:val="30"/>
        </w:rPr>
      </w:pPr>
    </w:p>
    <w:p w14:paraId="5048BA2C">
      <w:pPr>
        <w:pStyle w:val="2"/>
        <w:spacing w:before="169" w:line="220" w:lineRule="auto"/>
        <w:ind w:left="3313"/>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b/>
          <w:bCs/>
          <w:spacing w:val="83"/>
          <w:sz w:val="30"/>
          <w:szCs w:val="30"/>
        </w:rPr>
        <w:t>毕业</w:t>
      </w:r>
      <w:r>
        <w:rPr>
          <w:rFonts w:hint="eastAsia" w:asciiTheme="minorEastAsia" w:hAnsiTheme="minorEastAsia" w:eastAsiaTheme="minorEastAsia" w:cstheme="minorEastAsia"/>
          <w:b/>
          <w:bCs/>
          <w:spacing w:val="83"/>
          <w:sz w:val="30"/>
          <w:szCs w:val="30"/>
          <w:lang w:val="en-US" w:eastAsia="zh-CN"/>
        </w:rPr>
        <w:t>设计</w:t>
      </w:r>
    </w:p>
    <w:p w14:paraId="4A0B0F2A">
      <w:pPr>
        <w:spacing w:line="249" w:lineRule="auto"/>
        <w:rPr>
          <w:rFonts w:hint="eastAsia" w:asciiTheme="minorEastAsia" w:hAnsiTheme="minorEastAsia" w:eastAsiaTheme="minorEastAsia" w:cstheme="minorEastAsia"/>
          <w:sz w:val="30"/>
          <w:szCs w:val="30"/>
        </w:rPr>
      </w:pPr>
    </w:p>
    <w:p w14:paraId="5746C2AE">
      <w:pPr>
        <w:spacing w:line="250" w:lineRule="auto"/>
        <w:rPr>
          <w:rFonts w:hint="eastAsia" w:asciiTheme="minorEastAsia" w:hAnsiTheme="minorEastAsia" w:eastAsiaTheme="minorEastAsia" w:cstheme="minorEastAsia"/>
          <w:sz w:val="30"/>
          <w:szCs w:val="30"/>
        </w:rPr>
      </w:pPr>
    </w:p>
    <w:p w14:paraId="0C4692D3">
      <w:pPr>
        <w:pStyle w:val="2"/>
        <w:spacing w:before="91" w:line="222" w:lineRule="auto"/>
        <w:ind w:left="545"/>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4"/>
          <w:sz w:val="30"/>
          <w:szCs w:val="30"/>
        </w:rPr>
        <w:t>题目：</w:t>
      </w:r>
    </w:p>
    <w:p w14:paraId="704D7FDD">
      <w:pPr>
        <w:spacing w:line="265" w:lineRule="auto"/>
        <w:rPr>
          <w:rFonts w:hint="eastAsia" w:asciiTheme="minorEastAsia" w:hAnsiTheme="minorEastAsia" w:eastAsiaTheme="minorEastAsia" w:cstheme="minorEastAsia"/>
          <w:sz w:val="30"/>
          <w:szCs w:val="30"/>
        </w:rPr>
      </w:pPr>
    </w:p>
    <w:p w14:paraId="396E835A">
      <w:pPr>
        <w:spacing w:line="265" w:lineRule="auto"/>
        <w:rPr>
          <w:rFonts w:hint="eastAsia" w:asciiTheme="minorEastAsia" w:hAnsiTheme="minorEastAsia" w:eastAsiaTheme="minorEastAsia" w:cstheme="minorEastAsia"/>
          <w:sz w:val="30"/>
          <w:szCs w:val="30"/>
        </w:rPr>
      </w:pPr>
    </w:p>
    <w:p w14:paraId="7D53A97D">
      <w:pPr>
        <w:spacing w:line="265" w:lineRule="auto"/>
        <w:rPr>
          <w:rFonts w:hint="eastAsia" w:asciiTheme="minorEastAsia" w:hAnsiTheme="minorEastAsia" w:eastAsiaTheme="minorEastAsia" w:cstheme="minorEastAsia"/>
          <w:sz w:val="30"/>
          <w:szCs w:val="30"/>
        </w:rPr>
      </w:pPr>
    </w:p>
    <w:p w14:paraId="6F213A7F">
      <w:pPr>
        <w:spacing w:line="265" w:lineRule="auto"/>
        <w:rPr>
          <w:rFonts w:hint="eastAsia" w:asciiTheme="minorEastAsia" w:hAnsiTheme="minorEastAsia" w:eastAsiaTheme="minorEastAsia" w:cstheme="minorEastAsia"/>
          <w:sz w:val="30"/>
          <w:szCs w:val="30"/>
        </w:rPr>
      </w:pPr>
    </w:p>
    <w:p w14:paraId="1086A3BE">
      <w:pPr>
        <w:spacing w:line="265" w:lineRule="auto"/>
        <w:rPr>
          <w:rFonts w:hint="eastAsia" w:asciiTheme="minorEastAsia" w:hAnsiTheme="minorEastAsia" w:eastAsiaTheme="minorEastAsia" w:cstheme="minorEastAsia"/>
          <w:sz w:val="30"/>
          <w:szCs w:val="30"/>
        </w:rPr>
      </w:pPr>
    </w:p>
    <w:p w14:paraId="4DD0F134">
      <w:pPr>
        <w:pStyle w:val="2"/>
        <w:spacing w:before="91" w:line="220" w:lineRule="auto"/>
        <w:ind w:left="2147"/>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5"/>
          <w:sz w:val="30"/>
          <w:szCs w:val="30"/>
        </w:rPr>
        <w:t>分部：</w:t>
      </w:r>
    </w:p>
    <w:p w14:paraId="592C58F2">
      <w:pPr>
        <w:spacing w:line="396" w:lineRule="auto"/>
        <w:rPr>
          <w:rFonts w:hint="eastAsia" w:asciiTheme="minorEastAsia" w:hAnsiTheme="minorEastAsia" w:eastAsiaTheme="minorEastAsia" w:cstheme="minorEastAsia"/>
          <w:sz w:val="30"/>
          <w:szCs w:val="30"/>
        </w:rPr>
      </w:pPr>
    </w:p>
    <w:p w14:paraId="27BB4735">
      <w:pPr>
        <w:pStyle w:val="2"/>
        <w:spacing w:before="91" w:line="220" w:lineRule="auto"/>
        <w:ind w:left="215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4"/>
          <w:sz w:val="30"/>
          <w:szCs w:val="30"/>
        </w:rPr>
        <w:t>市级电大（分校</w:t>
      </w:r>
      <w:r>
        <w:rPr>
          <w:rFonts w:hint="eastAsia" w:asciiTheme="minorEastAsia" w:hAnsiTheme="minorEastAsia" w:eastAsiaTheme="minorEastAsia" w:cstheme="minorEastAsia"/>
          <w:spacing w:val="-40"/>
          <w:sz w:val="30"/>
          <w:szCs w:val="30"/>
        </w:rPr>
        <w:t>）：</w:t>
      </w:r>
    </w:p>
    <w:p w14:paraId="2427B9A6">
      <w:pPr>
        <w:spacing w:line="397" w:lineRule="auto"/>
        <w:rPr>
          <w:rFonts w:hint="eastAsia" w:asciiTheme="minorEastAsia" w:hAnsiTheme="minorEastAsia" w:eastAsiaTheme="minorEastAsia" w:cstheme="minorEastAsia"/>
          <w:sz w:val="30"/>
          <w:szCs w:val="30"/>
        </w:rPr>
      </w:pPr>
    </w:p>
    <w:p w14:paraId="57DCFC01">
      <w:pPr>
        <w:pStyle w:val="2"/>
        <w:spacing w:before="91" w:line="531" w:lineRule="auto"/>
        <w:ind w:left="2111" w:right="3777" w:firstLine="3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2"/>
          <w:sz w:val="30"/>
          <w:szCs w:val="30"/>
        </w:rPr>
        <w:t>学习中心（教学点</w:t>
      </w:r>
      <w:r>
        <w:rPr>
          <w:rFonts w:hint="eastAsia" w:asciiTheme="minorEastAsia" w:hAnsiTheme="minorEastAsia" w:eastAsiaTheme="minorEastAsia" w:cstheme="minorEastAsia"/>
          <w:spacing w:val="-63"/>
          <w:sz w:val="30"/>
          <w:szCs w:val="30"/>
        </w:rPr>
        <w:t>）：</w:t>
      </w:r>
      <w:r>
        <w:rPr>
          <w:rFonts w:hint="eastAsia" w:asciiTheme="minorEastAsia" w:hAnsiTheme="minorEastAsia" w:eastAsiaTheme="minorEastAsia" w:cstheme="minorEastAsia"/>
          <w:spacing w:val="-4"/>
          <w:sz w:val="30"/>
          <w:szCs w:val="30"/>
        </w:rPr>
        <w:t>专业：</w:t>
      </w:r>
    </w:p>
    <w:p w14:paraId="4E4275ED">
      <w:pPr>
        <w:pStyle w:val="2"/>
        <w:spacing w:before="38" w:line="530" w:lineRule="auto"/>
        <w:ind w:left="2115" w:right="5071" w:hanging="6"/>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5"/>
          <w:sz w:val="30"/>
          <w:szCs w:val="30"/>
        </w:rPr>
        <w:t>入学时间：</w:t>
      </w:r>
      <w:r>
        <w:rPr>
          <w:rFonts w:hint="eastAsia" w:asciiTheme="minorEastAsia" w:hAnsiTheme="minorEastAsia" w:eastAsiaTheme="minorEastAsia" w:cstheme="minorEastAsia"/>
          <w:spacing w:val="-5"/>
          <w:sz w:val="30"/>
          <w:szCs w:val="30"/>
        </w:rPr>
        <w:t>学号：</w:t>
      </w:r>
    </w:p>
    <w:p w14:paraId="09C4ADD0">
      <w:pPr>
        <w:pStyle w:val="2"/>
        <w:spacing w:before="41" w:line="220" w:lineRule="auto"/>
        <w:ind w:left="211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4"/>
          <w:sz w:val="30"/>
          <w:szCs w:val="30"/>
        </w:rPr>
        <w:t>姓名：</w:t>
      </w:r>
    </w:p>
    <w:p w14:paraId="5164ADA2">
      <w:pPr>
        <w:pStyle w:val="2"/>
        <w:spacing w:before="91" w:line="220" w:lineRule="auto"/>
        <w:ind w:left="2113"/>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指导教师：</w:t>
      </w:r>
    </w:p>
    <w:p w14:paraId="24D66B5D">
      <w:pPr>
        <w:spacing w:line="257" w:lineRule="auto"/>
        <w:rPr>
          <w:rFonts w:hint="eastAsia" w:asciiTheme="minorEastAsia" w:hAnsiTheme="minorEastAsia" w:eastAsiaTheme="minorEastAsia" w:cstheme="minorEastAsia"/>
          <w:sz w:val="30"/>
          <w:szCs w:val="30"/>
        </w:rPr>
      </w:pPr>
    </w:p>
    <w:p w14:paraId="404CF72D">
      <w:pPr>
        <w:spacing w:line="258" w:lineRule="auto"/>
        <w:rPr>
          <w:rFonts w:hint="eastAsia" w:asciiTheme="minorEastAsia" w:hAnsiTheme="minorEastAsia" w:eastAsiaTheme="minorEastAsia" w:cstheme="minorEastAsia"/>
          <w:sz w:val="30"/>
          <w:szCs w:val="30"/>
        </w:rPr>
      </w:pPr>
    </w:p>
    <w:p w14:paraId="1E4FCF94">
      <w:pPr>
        <w:pStyle w:val="2"/>
        <w:spacing w:before="91" w:line="220" w:lineRule="auto"/>
        <w:ind w:left="2632"/>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4"/>
          <w:sz w:val="30"/>
          <w:szCs w:val="30"/>
        </w:rPr>
        <w:t>完成日期</w:t>
      </w:r>
      <w:r>
        <w:rPr>
          <w:rFonts w:hint="eastAsia" w:asciiTheme="minorEastAsia" w:hAnsiTheme="minorEastAsia" w:eastAsiaTheme="minorEastAsia" w:cstheme="minorEastAsia"/>
          <w:spacing w:val="-4"/>
          <w:sz w:val="30"/>
          <w:szCs w:val="30"/>
        </w:rPr>
        <w:t>:年月</w:t>
      </w:r>
    </w:p>
    <w:p w14:paraId="124829A5">
      <w:pPr>
        <w:spacing w:line="220" w:lineRule="auto"/>
        <w:rPr>
          <w:rFonts w:hint="eastAsia" w:asciiTheme="minorEastAsia" w:hAnsiTheme="minorEastAsia" w:eastAsiaTheme="minorEastAsia" w:cstheme="minorEastAsia"/>
          <w:sz w:val="30"/>
          <w:szCs w:val="30"/>
        </w:rPr>
        <w:sectPr>
          <w:footerReference r:id="rId8" w:type="default"/>
          <w:pgSz w:w="11906" w:h="16838"/>
          <w:pgMar w:top="1431" w:right="1785" w:bottom="785" w:left="1612" w:header="0" w:footer="547" w:gutter="0"/>
          <w:cols w:space="720" w:num="1"/>
        </w:sectPr>
      </w:pPr>
    </w:p>
    <w:sdt>
      <w:sdtPr>
        <w:rPr>
          <w:rFonts w:hint="eastAsia" w:asciiTheme="minorEastAsia" w:hAnsiTheme="minorEastAsia" w:eastAsiaTheme="minorEastAsia" w:cstheme="minorEastAsia"/>
          <w:sz w:val="30"/>
          <w:szCs w:val="30"/>
        </w:rPr>
        <w:id w:val="147457542"/>
        <w:docPartObj>
          <w:docPartGallery w:val="Table of Contents"/>
          <w:docPartUnique/>
        </w:docPartObj>
      </w:sdtPr>
      <w:sdtEndPr>
        <w:rPr>
          <w:rFonts w:hint="eastAsia" w:asciiTheme="minorEastAsia" w:hAnsiTheme="minorEastAsia" w:eastAsiaTheme="minorEastAsia" w:cstheme="minorEastAsia"/>
          <w:sz w:val="30"/>
          <w:szCs w:val="30"/>
        </w:rPr>
      </w:sdtEndPr>
      <w:sdtContent>
        <w:p w14:paraId="64F9DFC6">
          <w:pPr>
            <w:spacing w:before="114" w:line="227" w:lineRule="auto"/>
            <w:ind w:left="401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25"/>
              <w:sz w:val="30"/>
              <w:szCs w:val="30"/>
            </w:rPr>
            <w:t>目录</w:t>
          </w:r>
        </w:p>
        <w:p w14:paraId="1B329385">
          <w:pPr>
            <w:spacing w:line="291" w:lineRule="auto"/>
            <w:rPr>
              <w:rFonts w:hint="eastAsia" w:asciiTheme="minorEastAsia" w:hAnsiTheme="minorEastAsia" w:eastAsiaTheme="minorEastAsia" w:cstheme="minorEastAsia"/>
              <w:sz w:val="30"/>
              <w:szCs w:val="30"/>
            </w:rPr>
          </w:pPr>
        </w:p>
        <w:p w14:paraId="67E569CC">
          <w:pPr>
            <w:spacing w:line="291" w:lineRule="auto"/>
            <w:rPr>
              <w:rFonts w:hint="eastAsia" w:asciiTheme="minorEastAsia" w:hAnsiTheme="minorEastAsia" w:eastAsiaTheme="minorEastAsia" w:cstheme="minorEastAsia"/>
              <w:sz w:val="30"/>
              <w:szCs w:val="30"/>
            </w:rPr>
          </w:pPr>
        </w:p>
        <w:p w14:paraId="3C65A1BC">
          <w:pPr>
            <w:spacing w:line="291" w:lineRule="auto"/>
            <w:rPr>
              <w:rFonts w:hint="eastAsia" w:asciiTheme="minorEastAsia" w:hAnsiTheme="minorEastAsia" w:eastAsiaTheme="minorEastAsia" w:cstheme="minorEastAsia"/>
              <w:sz w:val="30"/>
              <w:szCs w:val="30"/>
            </w:rPr>
          </w:pPr>
        </w:p>
        <w:p w14:paraId="249D2253">
          <w:pPr>
            <w:spacing w:line="292" w:lineRule="auto"/>
            <w:rPr>
              <w:rFonts w:hint="eastAsia" w:asciiTheme="minorEastAsia" w:hAnsiTheme="minorEastAsia" w:eastAsiaTheme="minorEastAsia" w:cstheme="minorEastAsia"/>
              <w:sz w:val="30"/>
              <w:szCs w:val="30"/>
            </w:rPr>
          </w:pPr>
        </w:p>
        <w:p w14:paraId="50E2BE98">
          <w:pPr>
            <w:pStyle w:val="2"/>
            <w:spacing w:before="65" w:line="312" w:lineRule="exact"/>
            <w:rPr>
              <w:rFonts w:hint="eastAsia" w:asciiTheme="minorEastAsia" w:hAnsiTheme="minorEastAsia" w:eastAsiaTheme="minorEastAsia" w:cstheme="minorEastAsia"/>
              <w:sz w:val="30"/>
              <w:szCs w:val="30"/>
            </w:rPr>
          </w:pPr>
          <w:bookmarkStart w:id="0" w:name="bookmark1"/>
          <w:bookmarkEnd w:id="0"/>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"bookmark2"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3"/>
              <w:position w:val="2"/>
              <w:sz w:val="30"/>
              <w:szCs w:val="30"/>
            </w:rPr>
            <w:t>摘要</w:t>
          </w:r>
          <w:r>
            <w:rPr>
              <w:rFonts w:hint="eastAsia" w:asciiTheme="minorEastAsia" w:hAnsiTheme="minorEastAsia" w:eastAsiaTheme="minorEastAsia" w:cstheme="minorEastAsia"/>
              <w:spacing w:val="3"/>
              <w:position w:val="2"/>
              <w:sz w:val="30"/>
              <w:szCs w:val="30"/>
            </w:rPr>
            <w:fldChar w:fldCharType="end"/>
          </w:r>
          <w:r>
            <w:rPr>
              <w:rFonts w:hint="eastAsia" w:asciiTheme="minorEastAsia" w:hAnsiTheme="minorEastAsia" w:eastAsiaTheme="minorEastAsia" w:cstheme="minorEastAsia"/>
              <w:spacing w:val="3"/>
              <w:position w:val="2"/>
              <w:sz w:val="30"/>
              <w:szCs w:val="30"/>
            </w:rPr>
            <w:t>3</w:t>
          </w:r>
        </w:p>
        <w:p w14:paraId="6BF01FA9">
          <w:pPr>
            <w:pStyle w:val="2"/>
            <w:spacing w:before="50" w:line="193" w:lineRule="auto"/>
            <w:ind w:left="3"/>
            <w:rPr>
              <w:rFonts w:hint="eastAsia" w:asciiTheme="minorEastAsia" w:hAnsiTheme="minorEastAsia" w:eastAsiaTheme="minorEastAsia" w:cstheme="minorEastAsia"/>
              <w:sz w:val="30"/>
              <w:szCs w:val="30"/>
            </w:rPr>
          </w:pPr>
          <w:bookmarkStart w:id="1" w:name="bookmark3"/>
          <w:bookmarkEnd w:id="1"/>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"bookmark4"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1"/>
              <w:sz w:val="30"/>
              <w:szCs w:val="30"/>
            </w:rPr>
            <w:t>一、</w:t>
          </w:r>
          <w:r>
            <w:rPr>
              <w:rFonts w:hint="eastAsia" w:asciiTheme="minorEastAsia" w:hAnsiTheme="minorEastAsia" w:eastAsiaTheme="minorEastAsia" w:cstheme="minorEastAsia"/>
              <w:spacing w:val="1"/>
              <w:sz w:val="30"/>
              <w:szCs w:val="30"/>
              <w:u w:val="single" w:color="auto"/>
            </w:rPr>
            <w:t>1级标题</w:t>
          </w:r>
          <w:r>
            <w:rPr>
              <w:rFonts w:hint="eastAsia" w:asciiTheme="minorEastAsia" w:hAnsiTheme="minorEastAsia" w:eastAsiaTheme="minorEastAsia" w:cstheme="minorEastAsia"/>
              <w:spacing w:val="1"/>
              <w:sz w:val="30"/>
              <w:szCs w:val="30"/>
            </w:rPr>
            <w:t>11</w:t>
          </w:r>
          <w:r>
            <w:rPr>
              <w:rFonts w:hint="eastAsia" w:asciiTheme="minorEastAsia" w:hAnsiTheme="minorEastAsia" w:eastAsiaTheme="minorEastAsia" w:cstheme="minorEastAsia"/>
              <w:spacing w:val="1"/>
              <w:sz w:val="30"/>
              <w:szCs w:val="30"/>
            </w:rPr>
            <w:fldChar w:fldCharType="end"/>
          </w:r>
        </w:p>
        <w:p w14:paraId="52CD5A62">
          <w:pPr>
            <w:pStyle w:val="2"/>
            <w:tabs>
              <w:tab w:val="right" w:leader="dot" w:pos="8484"/>
            </w:tabs>
            <w:spacing w:before="52" w:line="324" w:lineRule="auto"/>
            <w:ind w:left="910"/>
            <w:rPr>
              <w:rFonts w:hint="eastAsia" w:asciiTheme="minorEastAsia" w:hAnsiTheme="minorEastAsia" w:eastAsiaTheme="minorEastAsia" w:cstheme="minorEastAsia"/>
              <w:sz w:val="30"/>
              <w:szCs w:val="30"/>
            </w:rPr>
          </w:pPr>
          <w:bookmarkStart w:id="2" w:name="bookmark5"/>
          <w:bookmarkEnd w:id="2"/>
          <w:r>
            <w:rPr>
              <w:rFonts w:hint="eastAsia" w:asciiTheme="minorEastAsia" w:hAnsiTheme="minorEastAsia" w:eastAsiaTheme="minorEastAsia" w:cstheme="minorEastAsia"/>
              <w:spacing w:val="4"/>
              <w:sz w:val="30"/>
              <w:szCs w:val="30"/>
            </w:rPr>
            <w:t>（</w:t>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"bookmark6"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4"/>
              <w:sz w:val="30"/>
              <w:szCs w:val="30"/>
            </w:rPr>
            <w:t>一）</w:t>
          </w:r>
          <w:r>
            <w:rPr>
              <w:rFonts w:hint="eastAsia" w:asciiTheme="minorEastAsia" w:hAnsiTheme="minorEastAsia" w:eastAsiaTheme="minorEastAsia" w:cstheme="minorEastAsia"/>
              <w:spacing w:val="4"/>
              <w:sz w:val="30"/>
              <w:szCs w:val="30"/>
              <w:u w:val="single" w:color="auto"/>
            </w:rPr>
            <w:t>2级标题</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pacing w:val="-7"/>
              <w:sz w:val="30"/>
              <w:szCs w:val="30"/>
            </w:rPr>
            <w:t>12</w:t>
          </w:r>
          <w:r>
            <w:rPr>
              <w:rFonts w:hint="eastAsia" w:asciiTheme="minorEastAsia" w:hAnsiTheme="minorEastAsia" w:eastAsiaTheme="minorEastAsia" w:cstheme="minorEastAsia"/>
              <w:spacing w:val="-7"/>
              <w:sz w:val="30"/>
              <w:szCs w:val="30"/>
            </w:rPr>
            <w:fldChar w:fldCharType="end"/>
          </w:r>
        </w:p>
        <w:p w14:paraId="64BE2312">
          <w:pPr>
            <w:pStyle w:val="2"/>
            <w:spacing w:before="9" w:line="223" w:lineRule="auto"/>
            <w:ind w:left="5204"/>
            <w:rPr>
              <w:rFonts w:hint="eastAsia" w:asciiTheme="minorEastAsia" w:hAnsiTheme="minorEastAsia" w:eastAsiaTheme="minorEastAsia" w:cstheme="minorEastAsia"/>
              <w:sz w:val="30"/>
              <w:szCs w:val="30"/>
            </w:rPr>
          </w:pPr>
          <w:bookmarkStart w:id="3" w:name="bookmark7"/>
          <w:bookmarkEnd w:id="3"/>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"bookmark7"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rPr>
            <w:fldChar w:fldCharType="end"/>
          </w:r>
        </w:p>
        <w:p w14:paraId="371DDBCE">
          <w:pPr>
            <w:pStyle w:val="2"/>
            <w:spacing w:before="70" w:line="223" w:lineRule="auto"/>
            <w:ind w:left="5204"/>
            <w:rPr>
              <w:rFonts w:hint="eastAsia" w:asciiTheme="minorEastAsia" w:hAnsiTheme="minorEastAsia" w:eastAsiaTheme="minorEastAsia" w:cstheme="minorEastAsia"/>
              <w:sz w:val="30"/>
              <w:szCs w:val="30"/>
            </w:rPr>
          </w:pPr>
          <w:bookmarkStart w:id="4" w:name="bookmark7"/>
          <w:bookmarkEnd w:id="4"/>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"bookmark7"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rPr>
            <w:fldChar w:fldCharType="end"/>
          </w:r>
        </w:p>
        <w:p w14:paraId="7B683239">
          <w:pPr>
            <w:spacing w:line="318" w:lineRule="auto"/>
            <w:rPr>
              <w:rFonts w:hint="eastAsia" w:asciiTheme="minorEastAsia" w:hAnsiTheme="minorEastAsia" w:eastAsiaTheme="minorEastAsia" w:cstheme="minorEastAsia"/>
              <w:sz w:val="30"/>
              <w:szCs w:val="30"/>
            </w:rPr>
          </w:pPr>
        </w:p>
        <w:p w14:paraId="05CF54C3">
          <w:pPr>
            <w:pStyle w:val="2"/>
            <w:spacing w:before="65" w:line="193" w:lineRule="auto"/>
            <w:ind w:left="3"/>
            <w:rPr>
              <w:rFonts w:hint="eastAsia" w:asciiTheme="minorEastAsia" w:hAnsiTheme="minorEastAsia" w:eastAsiaTheme="minorEastAsia" w:cstheme="minorEastAsia"/>
              <w:sz w:val="30"/>
              <w:szCs w:val="30"/>
            </w:rPr>
          </w:pPr>
          <w:bookmarkStart w:id="5" w:name="bookmark8"/>
          <w:bookmarkEnd w:id="5"/>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"bookmark9"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1"/>
              <w:sz w:val="30"/>
              <w:szCs w:val="30"/>
            </w:rPr>
            <w:t>二、</w:t>
          </w:r>
          <w:r>
            <w:rPr>
              <w:rFonts w:hint="eastAsia" w:asciiTheme="minorEastAsia" w:hAnsiTheme="minorEastAsia" w:eastAsiaTheme="minorEastAsia" w:cstheme="minorEastAsia"/>
              <w:spacing w:val="1"/>
              <w:sz w:val="30"/>
              <w:szCs w:val="30"/>
              <w:u w:val="single" w:color="auto"/>
            </w:rPr>
            <w:t>1级标题</w:t>
          </w:r>
          <w:r>
            <w:rPr>
              <w:rFonts w:hint="eastAsia" w:asciiTheme="minorEastAsia" w:hAnsiTheme="minorEastAsia" w:eastAsiaTheme="minorEastAsia" w:cstheme="minorEastAsia"/>
              <w:spacing w:val="1"/>
              <w:sz w:val="30"/>
              <w:szCs w:val="30"/>
            </w:rPr>
            <w:t>12</w:t>
          </w:r>
          <w:r>
            <w:rPr>
              <w:rFonts w:hint="eastAsia" w:asciiTheme="minorEastAsia" w:hAnsiTheme="minorEastAsia" w:eastAsiaTheme="minorEastAsia" w:cstheme="minorEastAsia"/>
              <w:spacing w:val="1"/>
              <w:sz w:val="30"/>
              <w:szCs w:val="30"/>
            </w:rPr>
            <w:fldChar w:fldCharType="end"/>
          </w:r>
        </w:p>
        <w:p w14:paraId="5B3E6D95">
          <w:pPr>
            <w:pStyle w:val="2"/>
            <w:tabs>
              <w:tab w:val="right" w:leader="dot" w:pos="8484"/>
            </w:tabs>
            <w:spacing w:before="52" w:line="288" w:lineRule="auto"/>
            <w:ind w:left="910"/>
            <w:rPr>
              <w:rFonts w:hint="eastAsia" w:asciiTheme="minorEastAsia" w:hAnsiTheme="minorEastAsia" w:eastAsiaTheme="minorEastAsia" w:cstheme="minorEastAsia"/>
              <w:sz w:val="30"/>
              <w:szCs w:val="30"/>
            </w:rPr>
          </w:pPr>
          <w:bookmarkStart w:id="6" w:name="bookmark10"/>
          <w:bookmarkEnd w:id="6"/>
          <w:r>
            <w:rPr>
              <w:rFonts w:hint="eastAsia" w:asciiTheme="minorEastAsia" w:hAnsiTheme="minorEastAsia" w:eastAsiaTheme="minorEastAsia" w:cstheme="minorEastAsia"/>
              <w:spacing w:val="4"/>
              <w:sz w:val="30"/>
              <w:szCs w:val="30"/>
            </w:rPr>
            <w:t>（</w:t>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"bookmark11"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4"/>
              <w:sz w:val="30"/>
              <w:szCs w:val="30"/>
            </w:rPr>
            <w:t>一）</w:t>
          </w:r>
          <w:r>
            <w:rPr>
              <w:rFonts w:hint="eastAsia" w:asciiTheme="minorEastAsia" w:hAnsiTheme="minorEastAsia" w:eastAsiaTheme="minorEastAsia" w:cstheme="minorEastAsia"/>
              <w:spacing w:val="4"/>
              <w:sz w:val="30"/>
              <w:szCs w:val="30"/>
              <w:u w:val="single" w:color="auto"/>
            </w:rPr>
            <w:t>2级标题</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pacing w:val="-7"/>
              <w:sz w:val="30"/>
              <w:szCs w:val="30"/>
            </w:rPr>
            <w:t>12</w:t>
          </w:r>
          <w:r>
            <w:rPr>
              <w:rFonts w:hint="eastAsia" w:asciiTheme="minorEastAsia" w:hAnsiTheme="minorEastAsia" w:eastAsiaTheme="minorEastAsia" w:cstheme="minorEastAsia"/>
              <w:spacing w:val="-7"/>
              <w:sz w:val="30"/>
              <w:szCs w:val="30"/>
            </w:rPr>
            <w:fldChar w:fldCharType="end"/>
          </w:r>
        </w:p>
        <w:p w14:paraId="5A9AB9F5">
          <w:pPr>
            <w:pStyle w:val="2"/>
            <w:tabs>
              <w:tab w:val="right" w:leader="dot" w:pos="9270"/>
            </w:tabs>
            <w:spacing w:before="1" w:line="286" w:lineRule="auto"/>
            <w:ind w:left="1335"/>
            <w:rPr>
              <w:rFonts w:hint="eastAsia" w:asciiTheme="minorEastAsia" w:hAnsiTheme="minorEastAsia" w:eastAsiaTheme="minorEastAsia" w:cstheme="minorEastAsia"/>
              <w:sz w:val="30"/>
              <w:szCs w:val="30"/>
            </w:rPr>
          </w:pPr>
          <w:bookmarkStart w:id="7" w:name="bookmark12"/>
          <w:bookmarkEnd w:id="7"/>
          <w:r>
            <w:rPr>
              <w:rFonts w:hint="eastAsia" w:asciiTheme="minorEastAsia" w:hAnsiTheme="minorEastAsia" w:eastAsiaTheme="minorEastAsia" w:cstheme="minorEastAsia"/>
              <w:spacing w:val="-20"/>
              <w:sz w:val="30"/>
              <w:szCs w:val="30"/>
            </w:rPr>
            <w:t>1</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"bookmark13"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5"/>
              <w:sz w:val="30"/>
              <w:szCs w:val="30"/>
              <w:u w:val="single" w:color="auto"/>
            </w:rPr>
            <w:t>3级标题</w:t>
          </w:r>
          <w:r>
            <w:rPr>
              <w:rFonts w:hint="eastAsia" w:asciiTheme="minorEastAsia" w:hAnsiTheme="minorEastAsia" w:eastAsiaTheme="minorEastAsia" w:cstheme="minorEastAsia"/>
              <w:spacing w:val="5"/>
              <w:sz w:val="30"/>
              <w:szCs w:val="30"/>
              <w:u w:val="single" w:color="auto"/>
            </w:rPr>
            <w:fldChar w:fldCharType="end"/>
          </w:r>
        </w:p>
        <w:p w14:paraId="1F85242D">
          <w:pPr>
            <w:pStyle w:val="2"/>
            <w:tabs>
              <w:tab w:val="right" w:leader="dot" w:pos="8484"/>
            </w:tabs>
            <w:spacing w:before="26" w:line="192" w:lineRule="auto"/>
            <w:ind w:left="1736"/>
            <w:rPr>
              <w:rFonts w:hint="eastAsia" w:asciiTheme="minorEastAsia" w:hAnsiTheme="minorEastAsia" w:eastAsiaTheme="minorEastAsia" w:cstheme="minorEastAsia"/>
              <w:sz w:val="30"/>
              <w:szCs w:val="30"/>
            </w:rPr>
          </w:pPr>
          <w:bookmarkStart w:id="8" w:name="bookmark14"/>
          <w:bookmarkEnd w:id="8"/>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"bookmark14"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pacing w:val="-7"/>
              <w:sz w:val="30"/>
              <w:szCs w:val="30"/>
            </w:rPr>
            <w:t>12</w:t>
          </w:r>
          <w:r>
            <w:rPr>
              <w:rFonts w:hint="eastAsia" w:asciiTheme="minorEastAsia" w:hAnsiTheme="minorEastAsia" w:eastAsiaTheme="minorEastAsia" w:cstheme="minorEastAsia"/>
              <w:spacing w:val="-7"/>
              <w:sz w:val="30"/>
              <w:szCs w:val="30"/>
            </w:rPr>
            <w:fldChar w:fldCharType="end"/>
          </w:r>
        </w:p>
      </w:sdtContent>
    </w:sdt>
    <w:p w14:paraId="01DBD392">
      <w:pPr>
        <w:pStyle w:val="2"/>
        <w:spacing w:before="46" w:line="283" w:lineRule="auto"/>
        <w:ind w:left="5204" w:right="3952"/>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88"/>
          <w:sz w:val="30"/>
          <w:szCs w:val="30"/>
        </w:rPr>
        <w:t>┊┊┊┊┊┊┊</w:t>
      </w:r>
    </w:p>
    <w:p w14:paraId="2B2772EA">
      <w:pPr>
        <w:pStyle w:val="2"/>
        <w:spacing w:before="42" w:line="273" w:lineRule="auto"/>
        <w:ind w:left="15" w:right="7705" w:hanging="14"/>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"bookmark15"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5"/>
          <w:sz w:val="30"/>
          <w:szCs w:val="30"/>
        </w:rPr>
        <w:t>参考文献20</w:t>
      </w:r>
      <w:r>
        <w:rPr>
          <w:rFonts w:hint="eastAsia" w:asciiTheme="minorEastAsia" w:hAnsiTheme="minorEastAsia" w:eastAsiaTheme="minorEastAsia" w:cstheme="minorEastAsia"/>
          <w:spacing w:val="5"/>
          <w:sz w:val="30"/>
          <w:szCs w:val="30"/>
        </w:rPr>
        <w:fldChar w:fldCharType="end"/>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HYPERLINK \l "bookmark16"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pacing w:val="3"/>
          <w:sz w:val="30"/>
          <w:szCs w:val="30"/>
        </w:rPr>
        <w:t>附录标题213</w:t>
      </w:r>
      <w:r>
        <w:rPr>
          <w:rFonts w:hint="eastAsia" w:asciiTheme="minorEastAsia" w:hAnsiTheme="minorEastAsia" w:eastAsiaTheme="minorEastAsia" w:cstheme="minorEastAsia"/>
          <w:spacing w:val="3"/>
          <w:sz w:val="30"/>
          <w:szCs w:val="30"/>
        </w:rPr>
        <w:fldChar w:fldCharType="end"/>
      </w:r>
    </w:p>
    <w:p w14:paraId="27420300">
      <w:pPr>
        <w:spacing w:line="273" w:lineRule="auto"/>
        <w:rPr>
          <w:rFonts w:hint="eastAsia" w:asciiTheme="minorEastAsia" w:hAnsiTheme="minorEastAsia" w:eastAsiaTheme="minorEastAsia" w:cstheme="minorEastAsia"/>
          <w:sz w:val="30"/>
          <w:szCs w:val="30"/>
        </w:rPr>
        <w:sectPr>
          <w:footerReference r:id="rId9" w:type="default"/>
          <w:pgSz w:w="11906" w:h="16838"/>
          <w:pgMar w:top="1431" w:right="1038" w:bottom="785" w:left="1596" w:header="0" w:footer="547" w:gutter="0"/>
          <w:cols w:space="720" w:num="1"/>
        </w:sectPr>
      </w:pPr>
    </w:p>
    <w:p w14:paraId="14AB9603">
      <w:pPr>
        <w:spacing w:line="400" w:lineRule="auto"/>
        <w:rPr>
          <w:rFonts w:hint="eastAsia" w:asciiTheme="minorEastAsia" w:hAnsiTheme="minorEastAsia" w:eastAsiaTheme="minorEastAsia" w:cstheme="minorEastAsia"/>
          <w:sz w:val="30"/>
          <w:szCs w:val="30"/>
        </w:rPr>
      </w:pPr>
    </w:p>
    <w:p w14:paraId="70651F2B">
      <w:pPr>
        <w:spacing w:before="114" w:line="228" w:lineRule="auto"/>
        <w:ind w:left="3962"/>
        <w:outlineLvl w:val="0"/>
        <w:rPr>
          <w:rFonts w:hint="eastAsia" w:asciiTheme="minorEastAsia" w:hAnsiTheme="minorEastAsia" w:eastAsiaTheme="minorEastAsia" w:cstheme="minorEastAsia"/>
          <w:sz w:val="30"/>
          <w:szCs w:val="30"/>
        </w:rPr>
      </w:pPr>
      <w:bookmarkStart w:id="9" w:name="bookmark2"/>
      <w:bookmarkEnd w:id="9"/>
      <w:bookmarkStart w:id="10" w:name="bookmark4"/>
      <w:bookmarkEnd w:id="10"/>
      <w:bookmarkStart w:id="11" w:name="bookmark1"/>
      <w:bookmarkEnd w:id="11"/>
      <w:r>
        <w:rPr>
          <w:rFonts w:hint="eastAsia" w:asciiTheme="minorEastAsia" w:hAnsiTheme="minorEastAsia" w:eastAsiaTheme="minorEastAsia" w:cstheme="minorEastAsia"/>
          <w:b/>
          <w:bCs/>
          <w:spacing w:val="-5"/>
          <w:sz w:val="30"/>
          <w:szCs w:val="30"/>
        </w:rPr>
        <w:t>摘要</w:t>
      </w:r>
    </w:p>
    <w:p w14:paraId="7646BBB3">
      <w:pPr>
        <w:spacing w:line="260" w:lineRule="auto"/>
        <w:rPr>
          <w:rFonts w:hint="eastAsia" w:asciiTheme="minorEastAsia" w:hAnsiTheme="minorEastAsia" w:eastAsiaTheme="minorEastAsia" w:cstheme="minorEastAsia"/>
          <w:sz w:val="30"/>
          <w:szCs w:val="30"/>
        </w:rPr>
      </w:pPr>
    </w:p>
    <w:p w14:paraId="3B1497FD">
      <w:pPr>
        <w:spacing w:line="260" w:lineRule="auto"/>
        <w:rPr>
          <w:rFonts w:hint="eastAsia" w:asciiTheme="minorEastAsia" w:hAnsiTheme="minorEastAsia" w:eastAsiaTheme="minorEastAsia" w:cstheme="minorEastAsia"/>
          <w:sz w:val="30"/>
          <w:szCs w:val="30"/>
        </w:rPr>
      </w:pPr>
    </w:p>
    <w:p w14:paraId="3C64CDB1">
      <w:pPr>
        <w:spacing w:line="261" w:lineRule="auto"/>
        <w:rPr>
          <w:rFonts w:hint="eastAsia" w:asciiTheme="minorEastAsia" w:hAnsiTheme="minorEastAsia" w:eastAsiaTheme="minorEastAsia" w:cstheme="minorEastAsia"/>
          <w:sz w:val="30"/>
          <w:szCs w:val="30"/>
        </w:rPr>
      </w:pPr>
    </w:p>
    <w:p w14:paraId="2B50E555">
      <w:pPr>
        <w:spacing w:line="261" w:lineRule="auto"/>
        <w:rPr>
          <w:rFonts w:hint="eastAsia" w:asciiTheme="minorEastAsia" w:hAnsiTheme="minorEastAsia" w:eastAsiaTheme="minorEastAsia" w:cstheme="minorEastAsia"/>
          <w:sz w:val="30"/>
          <w:szCs w:val="30"/>
        </w:rPr>
      </w:pPr>
    </w:p>
    <w:p w14:paraId="15A29ADF">
      <w:pPr>
        <w:pStyle w:val="2"/>
        <w:spacing w:before="91" w:line="402" w:lineRule="auto"/>
        <w:ind w:firstLine="594"/>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内容字体为四号宋体。中文摘要应将毕业作业的内容</w:t>
      </w:r>
      <w:r>
        <w:rPr>
          <w:rFonts w:hint="eastAsia" w:asciiTheme="minorEastAsia" w:hAnsiTheme="minorEastAsia" w:eastAsiaTheme="minorEastAsia" w:cstheme="minorEastAsia"/>
          <w:spacing w:val="-4"/>
          <w:sz w:val="30"/>
          <w:szCs w:val="30"/>
        </w:rPr>
        <w:t>要点简短明了地表</w:t>
      </w:r>
      <w:r>
        <w:rPr>
          <w:rFonts w:hint="eastAsia" w:asciiTheme="minorEastAsia" w:hAnsiTheme="minorEastAsia" w:eastAsiaTheme="minorEastAsia" w:cstheme="minorEastAsia"/>
          <w:spacing w:val="-3"/>
          <w:sz w:val="30"/>
          <w:szCs w:val="30"/>
        </w:rPr>
        <w:t>达出来，约300字。内容应包括工作目的、研究方法、成果和结论。要突出</w:t>
      </w:r>
      <w:r>
        <w:rPr>
          <w:rFonts w:hint="eastAsia" w:asciiTheme="minorEastAsia" w:hAnsiTheme="minorEastAsia" w:eastAsiaTheme="minorEastAsia" w:cstheme="minorEastAsia"/>
          <w:spacing w:val="-1"/>
          <w:sz w:val="30"/>
          <w:szCs w:val="30"/>
        </w:rPr>
        <w:t>本作业的创新点，语言力求精炼。</w:t>
      </w:r>
    </w:p>
    <w:p w14:paraId="1DD7D39A">
      <w:pPr>
        <w:spacing w:line="402" w:lineRule="auto"/>
        <w:rPr>
          <w:rFonts w:hint="eastAsia" w:asciiTheme="minorEastAsia" w:hAnsiTheme="minorEastAsia" w:eastAsiaTheme="minorEastAsia" w:cstheme="minorEastAsia"/>
          <w:sz w:val="30"/>
          <w:szCs w:val="30"/>
        </w:rPr>
        <w:sectPr>
          <w:footerReference r:id="rId10" w:type="default"/>
          <w:pgSz w:w="11906" w:h="16838"/>
          <w:pgMar w:top="1431" w:right="1132" w:bottom="785" w:left="1597" w:header="0" w:footer="547" w:gutter="0"/>
          <w:cols w:space="720" w:num="1"/>
        </w:sectPr>
      </w:pPr>
    </w:p>
    <w:p w14:paraId="54EA6E89">
      <w:pPr>
        <w:spacing w:line="311" w:lineRule="auto"/>
        <w:rPr>
          <w:rFonts w:hint="eastAsia" w:asciiTheme="minorEastAsia" w:hAnsiTheme="minorEastAsia" w:eastAsiaTheme="minorEastAsia" w:cstheme="minorEastAsia"/>
          <w:sz w:val="30"/>
          <w:szCs w:val="30"/>
        </w:rPr>
      </w:pPr>
    </w:p>
    <w:p w14:paraId="3E1410EA">
      <w:pPr>
        <w:spacing w:line="312" w:lineRule="auto"/>
        <w:rPr>
          <w:rFonts w:hint="eastAsia" w:asciiTheme="minorEastAsia" w:hAnsiTheme="minorEastAsia" w:eastAsiaTheme="minorEastAsia" w:cstheme="minorEastAsia"/>
          <w:sz w:val="30"/>
          <w:szCs w:val="30"/>
        </w:rPr>
      </w:pPr>
    </w:p>
    <w:p w14:paraId="387F65AC">
      <w:pPr>
        <w:spacing w:before="114" w:line="226" w:lineRule="auto"/>
        <w:rPr>
          <w:rFonts w:hint="eastAsia" w:asciiTheme="minorEastAsia" w:hAnsiTheme="minorEastAsia" w:eastAsiaTheme="minorEastAsia" w:cstheme="minorEastAsia"/>
          <w:sz w:val="30"/>
          <w:szCs w:val="30"/>
        </w:rPr>
      </w:pPr>
      <w:bookmarkStart w:id="12" w:name="bookmark6"/>
      <w:bookmarkEnd w:id="12"/>
      <w:r>
        <w:rPr>
          <w:rFonts w:hint="eastAsia" w:asciiTheme="minorEastAsia" w:hAnsiTheme="minorEastAsia" w:eastAsiaTheme="minorEastAsia" w:cstheme="minorEastAsia"/>
          <w:b/>
          <w:bCs/>
          <w:spacing w:val="-4"/>
          <w:sz w:val="30"/>
          <w:szCs w:val="30"/>
        </w:rPr>
        <w:t>一、1级标题</w:t>
      </w:r>
    </w:p>
    <w:p w14:paraId="687E7030">
      <w:pPr>
        <w:pStyle w:val="2"/>
        <w:spacing w:before="101" w:line="219" w:lineRule="auto"/>
        <w:ind w:left="49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w:t>
      </w:r>
      <w:r>
        <w:rPr>
          <w:rFonts w:hint="eastAsia" w:asciiTheme="minorEastAsia" w:hAnsiTheme="minorEastAsia" w:eastAsiaTheme="minorEastAsia" w:cstheme="minorEastAsia"/>
          <w:spacing w:val="-4"/>
          <w:sz w:val="30"/>
          <w:szCs w:val="30"/>
        </w:rPr>
        <w:t>段间距为0。</w:t>
      </w:r>
    </w:p>
    <w:p w14:paraId="2A6FEE9B">
      <w:pPr>
        <w:spacing w:line="310" w:lineRule="auto"/>
        <w:rPr>
          <w:rFonts w:hint="eastAsia" w:asciiTheme="minorEastAsia" w:hAnsiTheme="minorEastAsia" w:eastAsiaTheme="minorEastAsia" w:cstheme="minorEastAsia"/>
          <w:sz w:val="30"/>
          <w:szCs w:val="30"/>
        </w:rPr>
      </w:pPr>
    </w:p>
    <w:p w14:paraId="422969EA">
      <w:pPr>
        <w:spacing w:before="98" w:line="222" w:lineRule="auto"/>
        <w:ind w:left="16"/>
        <w:outlineLvl w:val="3"/>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10"/>
          <w:sz w:val="30"/>
          <w:szCs w:val="30"/>
        </w:rPr>
        <w:t>（一）2级标题</w:t>
      </w:r>
    </w:p>
    <w:p w14:paraId="5BE92F51">
      <w:pPr>
        <w:spacing w:line="398" w:lineRule="auto"/>
        <w:rPr>
          <w:rFonts w:hint="eastAsia" w:asciiTheme="minorEastAsia" w:hAnsiTheme="minorEastAsia" w:eastAsiaTheme="minorEastAsia" w:cstheme="minorEastAsia"/>
          <w:sz w:val="30"/>
          <w:szCs w:val="30"/>
        </w:rPr>
      </w:pPr>
    </w:p>
    <w:p w14:paraId="38CA3B19">
      <w:pPr>
        <w:pStyle w:val="2"/>
        <w:spacing w:before="78" w:line="382" w:lineRule="auto"/>
        <w:ind w:left="4595" w:right="911" w:hanging="4097"/>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内容为小四号宋体。文字的行间距为1.5倍行距，段间距为0。……</w:t>
      </w:r>
      <w:r>
        <w:rPr>
          <w:rFonts w:hint="eastAsia" w:asciiTheme="minorEastAsia" w:hAnsiTheme="minorEastAsia" w:eastAsiaTheme="minorEastAsia" w:cstheme="minorEastAsia"/>
          <w:spacing w:val="-7"/>
          <w:sz w:val="30"/>
          <w:szCs w:val="30"/>
        </w:rPr>
        <w:t>……</w:t>
      </w:r>
    </w:p>
    <w:p w14:paraId="0016F40F">
      <w:pPr>
        <w:spacing w:before="297" w:line="226" w:lineRule="auto"/>
        <w:outlineLvl w:val="2"/>
        <w:rPr>
          <w:rFonts w:hint="eastAsia" w:asciiTheme="minorEastAsia" w:hAnsiTheme="minorEastAsia" w:eastAsiaTheme="minorEastAsia" w:cstheme="minorEastAsia"/>
          <w:sz w:val="30"/>
          <w:szCs w:val="30"/>
        </w:rPr>
      </w:pPr>
      <w:bookmarkStart w:id="13" w:name="bookmark11"/>
      <w:bookmarkEnd w:id="13"/>
      <w:bookmarkStart w:id="14" w:name="bookmark9"/>
      <w:bookmarkEnd w:id="14"/>
      <w:r>
        <w:rPr>
          <w:rFonts w:hint="eastAsia" w:asciiTheme="minorEastAsia" w:hAnsiTheme="minorEastAsia" w:eastAsiaTheme="minorEastAsia" w:cstheme="minorEastAsia"/>
          <w:b/>
          <w:bCs/>
          <w:spacing w:val="-1"/>
          <w:sz w:val="30"/>
          <w:szCs w:val="30"/>
        </w:rPr>
        <w:t>二、1级标题</w:t>
      </w:r>
    </w:p>
    <w:p w14:paraId="0301A21A">
      <w:pPr>
        <w:spacing w:line="429" w:lineRule="auto"/>
        <w:rPr>
          <w:rFonts w:hint="eastAsia" w:asciiTheme="minorEastAsia" w:hAnsiTheme="minorEastAsia" w:eastAsiaTheme="minorEastAsia" w:cstheme="minorEastAsia"/>
          <w:sz w:val="30"/>
          <w:szCs w:val="30"/>
        </w:rPr>
      </w:pPr>
    </w:p>
    <w:p w14:paraId="7D3BE6CD">
      <w:pPr>
        <w:pStyle w:val="2"/>
        <w:spacing w:before="78" w:line="219" w:lineRule="auto"/>
        <w:ind w:left="49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内容为小四号宋体。文字的行间距为1.5倍行距，段间距为0。……</w:t>
      </w:r>
    </w:p>
    <w:p w14:paraId="098FAEB5">
      <w:pPr>
        <w:spacing w:line="389" w:lineRule="auto"/>
        <w:rPr>
          <w:rFonts w:hint="eastAsia" w:asciiTheme="minorEastAsia" w:hAnsiTheme="minorEastAsia" w:eastAsiaTheme="minorEastAsia" w:cstheme="minorEastAsia"/>
          <w:sz w:val="30"/>
          <w:szCs w:val="30"/>
        </w:rPr>
      </w:pPr>
    </w:p>
    <w:p w14:paraId="4F5EA4A2">
      <w:pPr>
        <w:spacing w:before="98" w:line="222" w:lineRule="auto"/>
        <w:ind w:left="16"/>
        <w:outlineLvl w:val="3"/>
        <w:rPr>
          <w:rFonts w:hint="eastAsia" w:asciiTheme="minorEastAsia" w:hAnsiTheme="minorEastAsia" w:eastAsiaTheme="minorEastAsia" w:cstheme="minorEastAsia"/>
          <w:sz w:val="30"/>
          <w:szCs w:val="30"/>
        </w:rPr>
      </w:pPr>
      <w:bookmarkStart w:id="15" w:name="bookmark13"/>
      <w:bookmarkEnd w:id="15"/>
      <w:r>
        <w:rPr>
          <w:rFonts w:hint="eastAsia" w:asciiTheme="minorEastAsia" w:hAnsiTheme="minorEastAsia" w:eastAsiaTheme="minorEastAsia" w:cstheme="minorEastAsia"/>
          <w:b/>
          <w:bCs/>
          <w:spacing w:val="-10"/>
          <w:sz w:val="30"/>
          <w:szCs w:val="30"/>
        </w:rPr>
        <w:t>（一）2级标题</w:t>
      </w:r>
    </w:p>
    <w:p w14:paraId="04A34FEF">
      <w:pPr>
        <w:spacing w:line="397" w:lineRule="auto"/>
        <w:rPr>
          <w:rFonts w:hint="eastAsia" w:asciiTheme="minorEastAsia" w:hAnsiTheme="minorEastAsia" w:eastAsiaTheme="minorEastAsia" w:cstheme="minorEastAsia"/>
          <w:sz w:val="30"/>
          <w:szCs w:val="30"/>
        </w:rPr>
      </w:pPr>
    </w:p>
    <w:p w14:paraId="0DB5659E">
      <w:pPr>
        <w:pStyle w:val="2"/>
        <w:spacing w:before="79" w:line="219" w:lineRule="auto"/>
        <w:ind w:left="49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内容为小四号宋体。文字的行间距为1.5倍行距，段间距为0。……</w:t>
      </w:r>
    </w:p>
    <w:p w14:paraId="0A8CF3D3">
      <w:pPr>
        <w:spacing w:line="282" w:lineRule="auto"/>
        <w:rPr>
          <w:rFonts w:hint="eastAsia" w:asciiTheme="minorEastAsia" w:hAnsiTheme="minorEastAsia" w:eastAsiaTheme="minorEastAsia" w:cstheme="minorEastAsia"/>
          <w:sz w:val="30"/>
          <w:szCs w:val="30"/>
        </w:rPr>
      </w:pPr>
    </w:p>
    <w:p w14:paraId="43001A46">
      <w:pPr>
        <w:spacing w:before="78" w:line="221" w:lineRule="auto"/>
        <w:ind w:left="426"/>
        <w:outlineLvl w:val="4"/>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9"/>
          <w:sz w:val="30"/>
          <w:szCs w:val="30"/>
        </w:rPr>
        <w:t>1.3级标题</w:t>
      </w:r>
    </w:p>
    <w:p w14:paraId="7E864FF2">
      <w:pPr>
        <w:spacing w:line="283" w:lineRule="auto"/>
        <w:rPr>
          <w:rFonts w:hint="eastAsia" w:asciiTheme="minorEastAsia" w:hAnsiTheme="minorEastAsia" w:eastAsiaTheme="minorEastAsia" w:cstheme="minorEastAsia"/>
          <w:sz w:val="30"/>
          <w:szCs w:val="30"/>
        </w:rPr>
      </w:pPr>
    </w:p>
    <w:p w14:paraId="5E54DAC9">
      <w:pPr>
        <w:pStyle w:val="2"/>
        <w:spacing w:before="79" w:line="219" w:lineRule="auto"/>
        <w:ind w:left="49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内容为小四号宋体。文字的行间距为1.5倍行距，段间距为0。……</w:t>
      </w:r>
    </w:p>
    <w:p w14:paraId="11C39B33">
      <w:pPr>
        <w:spacing w:before="184" w:line="232" w:lineRule="auto"/>
        <w:ind w:left="46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7"/>
          <w:sz w:val="30"/>
          <w:szCs w:val="30"/>
        </w:rPr>
        <w:t>1.14级标题</w:t>
      </w:r>
    </w:p>
    <w:p w14:paraId="3CD49D57">
      <w:pPr>
        <w:pStyle w:val="2"/>
        <w:spacing w:before="166" w:line="219" w:lineRule="auto"/>
        <w:ind w:left="498"/>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内容为小四号宋体。文字的行间距为1.5倍行距，段间距为0。……</w:t>
      </w:r>
    </w:p>
    <w:p w14:paraId="6695C100">
      <w:pPr>
        <w:spacing w:line="284" w:lineRule="auto"/>
        <w:rPr>
          <w:rFonts w:hint="eastAsia" w:asciiTheme="minorEastAsia" w:hAnsiTheme="minorEastAsia" w:eastAsiaTheme="minorEastAsia" w:cstheme="minorEastAsia"/>
          <w:sz w:val="30"/>
          <w:szCs w:val="30"/>
        </w:rPr>
      </w:pPr>
    </w:p>
    <w:p w14:paraId="017ADEF1">
      <w:pPr>
        <w:spacing w:line="285" w:lineRule="auto"/>
        <w:rPr>
          <w:rFonts w:hint="eastAsia" w:asciiTheme="minorEastAsia" w:hAnsiTheme="minorEastAsia" w:eastAsiaTheme="minorEastAsia" w:cstheme="minorEastAsia"/>
          <w:sz w:val="30"/>
          <w:szCs w:val="30"/>
        </w:rPr>
      </w:pPr>
    </w:p>
    <w:p w14:paraId="77E8C03F">
      <w:pPr>
        <w:pStyle w:val="2"/>
        <w:spacing w:before="79" w:line="377" w:lineRule="exact"/>
        <w:ind w:left="4595"/>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7"/>
          <w:position w:val="3"/>
          <w:sz w:val="30"/>
          <w:szCs w:val="30"/>
        </w:rPr>
        <w:t>……</w:t>
      </w:r>
    </w:p>
    <w:p w14:paraId="2F94B714">
      <w:pPr>
        <w:spacing w:line="377" w:lineRule="exact"/>
        <w:rPr>
          <w:rFonts w:hint="eastAsia" w:asciiTheme="minorEastAsia" w:hAnsiTheme="minorEastAsia" w:eastAsiaTheme="minorEastAsia" w:cstheme="minorEastAsia"/>
          <w:sz w:val="30"/>
          <w:szCs w:val="30"/>
        </w:rPr>
        <w:sectPr>
          <w:footerReference r:id="rId11" w:type="default"/>
          <w:pgSz w:w="11906" w:h="16838"/>
          <w:pgMar w:top="1431" w:right="1785" w:bottom="785" w:left="1607" w:header="0" w:footer="547" w:gutter="0"/>
          <w:cols w:space="720" w:num="1"/>
        </w:sectPr>
      </w:pPr>
    </w:p>
    <w:p w14:paraId="054B70E5">
      <w:pPr>
        <w:spacing w:line="364" w:lineRule="auto"/>
        <w:rPr>
          <w:rFonts w:hint="eastAsia" w:asciiTheme="minorEastAsia" w:hAnsiTheme="minorEastAsia" w:eastAsiaTheme="minorEastAsia" w:cstheme="minorEastAsia"/>
          <w:sz w:val="30"/>
          <w:szCs w:val="30"/>
        </w:rPr>
      </w:pPr>
    </w:p>
    <w:p w14:paraId="61A8E101">
      <w:pPr>
        <w:spacing w:before="114" w:line="227" w:lineRule="auto"/>
        <w:ind w:left="3457"/>
        <w:outlineLvl w:val="2"/>
        <w:rPr>
          <w:rFonts w:hint="eastAsia" w:asciiTheme="minorEastAsia" w:hAnsiTheme="minorEastAsia" w:eastAsiaTheme="minorEastAsia" w:cstheme="minorEastAsia"/>
          <w:sz w:val="30"/>
          <w:szCs w:val="30"/>
        </w:rPr>
      </w:pPr>
      <w:bookmarkStart w:id="16" w:name="bookmark16"/>
      <w:bookmarkEnd w:id="16"/>
      <w:bookmarkStart w:id="17" w:name="bookmark15"/>
      <w:bookmarkEnd w:id="17"/>
      <w:r>
        <w:rPr>
          <w:rFonts w:hint="eastAsia" w:asciiTheme="minorEastAsia" w:hAnsiTheme="minorEastAsia" w:eastAsiaTheme="minorEastAsia" w:cstheme="minorEastAsia"/>
          <w:b/>
          <w:bCs/>
          <w:spacing w:val="4"/>
          <w:sz w:val="30"/>
          <w:szCs w:val="30"/>
        </w:rPr>
        <w:t>参考文献</w:t>
      </w:r>
    </w:p>
    <w:p w14:paraId="2A3DAF71">
      <w:pPr>
        <w:spacing w:line="348" w:lineRule="auto"/>
        <w:rPr>
          <w:rFonts w:hint="eastAsia" w:asciiTheme="minorEastAsia" w:hAnsiTheme="minorEastAsia" w:eastAsiaTheme="minorEastAsia" w:cstheme="minorEastAsia"/>
          <w:sz w:val="30"/>
          <w:szCs w:val="30"/>
        </w:rPr>
      </w:pPr>
    </w:p>
    <w:p w14:paraId="45A1EF24">
      <w:pPr>
        <w:pStyle w:val="2"/>
        <w:spacing w:before="78" w:line="219" w:lineRule="auto"/>
        <w:ind w:left="25"/>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8"/>
          <w:sz w:val="30"/>
          <w:szCs w:val="30"/>
        </w:rPr>
        <w:t>参考文献举例如下：</w:t>
      </w:r>
    </w:p>
    <w:p w14:paraId="603DF791">
      <w:pPr>
        <w:pStyle w:val="2"/>
        <w:spacing w:before="259" w:line="290" w:lineRule="auto"/>
        <w:ind w:left="24" w:right="15" w:firstLine="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[1]</w:t>
      </w:r>
      <w:r>
        <w:rPr>
          <w:rFonts w:hint="eastAsia" w:asciiTheme="minorEastAsia" w:hAnsiTheme="minorEastAsia" w:eastAsiaTheme="minorEastAsia" w:cstheme="minorEastAsia"/>
          <w:spacing w:val="-1"/>
          <w:sz w:val="30"/>
          <w:szCs w:val="30"/>
        </w:rPr>
        <w:t>杨志坚</w:t>
      </w:r>
      <w:r>
        <w:rPr>
          <w:rFonts w:hint="eastAsia" w:asciiTheme="minorEastAsia" w:hAnsiTheme="minorEastAsia" w:eastAsiaTheme="minorEastAsia" w:cstheme="minorEastAsia"/>
          <w:spacing w:val="-1"/>
          <w:sz w:val="30"/>
          <w:szCs w:val="30"/>
        </w:rPr>
        <w:t>.中国远程高等教育发展研究报告</w:t>
      </w:r>
      <w:r>
        <w:rPr>
          <w:rFonts w:hint="eastAsia" w:asciiTheme="minorEastAsia" w:hAnsiTheme="minorEastAsia" w:eastAsiaTheme="minorEastAsia" w:cstheme="minorEastAsia"/>
          <w:spacing w:val="-1"/>
          <w:sz w:val="30"/>
          <w:szCs w:val="30"/>
        </w:rPr>
        <w:t>:2012[M].</w:t>
      </w:r>
      <w:r>
        <w:rPr>
          <w:rFonts w:hint="eastAsia" w:asciiTheme="minorEastAsia" w:hAnsiTheme="minorEastAsia" w:eastAsiaTheme="minorEastAsia" w:cstheme="minorEastAsia"/>
          <w:spacing w:val="-1"/>
          <w:sz w:val="30"/>
          <w:szCs w:val="30"/>
        </w:rPr>
        <w:t>北京：中央广播电视大学出</w:t>
      </w:r>
      <w:r>
        <w:rPr>
          <w:rFonts w:hint="eastAsia" w:asciiTheme="minorEastAsia" w:hAnsiTheme="minorEastAsia" w:eastAsiaTheme="minorEastAsia" w:cstheme="minorEastAsia"/>
          <w:spacing w:val="-2"/>
          <w:sz w:val="30"/>
          <w:szCs w:val="30"/>
        </w:rPr>
        <w:t>版社，</w:t>
      </w:r>
      <w:r>
        <w:rPr>
          <w:rFonts w:hint="eastAsia" w:asciiTheme="minorEastAsia" w:hAnsiTheme="minorEastAsia" w:eastAsiaTheme="minorEastAsia" w:cstheme="minorEastAsia"/>
          <w:spacing w:val="-2"/>
          <w:sz w:val="30"/>
          <w:szCs w:val="30"/>
        </w:rPr>
        <w:t>2013年4月</w:t>
      </w:r>
      <w:r>
        <w:rPr>
          <w:rFonts w:hint="eastAsia" w:asciiTheme="minorEastAsia" w:hAnsiTheme="minorEastAsia" w:eastAsiaTheme="minorEastAsia" w:cstheme="minorEastAsia"/>
          <w:spacing w:val="-2"/>
          <w:sz w:val="30"/>
          <w:szCs w:val="30"/>
        </w:rPr>
        <w:t>:36-37</w:t>
      </w:r>
    </w:p>
    <w:p w14:paraId="252F0806">
      <w:pPr>
        <w:pStyle w:val="2"/>
        <w:spacing w:before="183" w:line="295" w:lineRule="auto"/>
        <w:ind w:left="18" w:right="13" w:firstLine="14"/>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2"/>
          <w:sz w:val="30"/>
          <w:szCs w:val="30"/>
        </w:rPr>
        <w:t>[2]赵鹏,杨浩.京沪高速铁路列车开行模式的研究[</w:t>
      </w:r>
      <w:r>
        <w:rPr>
          <w:rFonts w:hint="eastAsia" w:asciiTheme="minorEastAsia" w:hAnsiTheme="minorEastAsia" w:eastAsiaTheme="minorEastAsia" w:cstheme="minorEastAsia"/>
          <w:spacing w:val="11"/>
          <w:sz w:val="30"/>
          <w:szCs w:val="30"/>
        </w:rPr>
        <w:t>J].</w:t>
      </w:r>
      <w:r>
        <w:rPr>
          <w:rFonts w:hint="eastAsia" w:asciiTheme="minorEastAsia" w:hAnsiTheme="minorEastAsia" w:eastAsiaTheme="minorEastAsia" w:cstheme="minorEastAsia"/>
          <w:spacing w:val="11"/>
          <w:sz w:val="30"/>
          <w:szCs w:val="30"/>
        </w:rPr>
        <w:t>北京交通大学学报,</w:t>
      </w:r>
      <w:r>
        <w:rPr>
          <w:rFonts w:hint="eastAsia" w:asciiTheme="minorEastAsia" w:hAnsiTheme="minorEastAsia" w:eastAsiaTheme="minorEastAsia" w:cstheme="minorEastAsia"/>
          <w:sz w:val="30"/>
          <w:szCs w:val="30"/>
        </w:rPr>
        <w:t>2006,30(3):5-9.</w:t>
      </w:r>
    </w:p>
    <w:p w14:paraId="32F04F47">
      <w:pPr>
        <w:pStyle w:val="2"/>
        <w:spacing w:before="212" w:line="285" w:lineRule="auto"/>
        <w:ind w:left="21" w:right="13" w:firstLine="12"/>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3"/>
          <w:sz w:val="30"/>
          <w:szCs w:val="30"/>
        </w:rPr>
        <w:t>[3]</w:t>
      </w:r>
      <w:r>
        <w:rPr>
          <w:rFonts w:hint="eastAsia" w:asciiTheme="minorEastAsia" w:hAnsiTheme="minorEastAsia" w:eastAsiaTheme="minorEastAsia" w:cstheme="minorEastAsia"/>
          <w:spacing w:val="3"/>
          <w:sz w:val="30"/>
          <w:szCs w:val="30"/>
        </w:rPr>
        <w:t>何宇强</w:t>
      </w:r>
      <w:r>
        <w:rPr>
          <w:rFonts w:hint="eastAsia" w:asciiTheme="minorEastAsia" w:hAnsiTheme="minorEastAsia" w:eastAsiaTheme="minorEastAsia" w:cstheme="minorEastAsia"/>
          <w:spacing w:val="3"/>
          <w:sz w:val="30"/>
          <w:szCs w:val="30"/>
        </w:rPr>
        <w:t>,</w:t>
      </w:r>
      <w:r>
        <w:rPr>
          <w:rFonts w:hint="eastAsia" w:asciiTheme="minorEastAsia" w:hAnsiTheme="minorEastAsia" w:eastAsiaTheme="minorEastAsia" w:cstheme="minorEastAsia"/>
          <w:spacing w:val="3"/>
          <w:sz w:val="30"/>
          <w:szCs w:val="30"/>
        </w:rPr>
        <w:t>张好智</w:t>
      </w:r>
      <w:r>
        <w:rPr>
          <w:rFonts w:hint="eastAsia" w:asciiTheme="minorEastAsia" w:hAnsiTheme="minorEastAsia" w:eastAsiaTheme="minorEastAsia" w:cstheme="minorEastAsia"/>
          <w:spacing w:val="3"/>
          <w:sz w:val="30"/>
          <w:szCs w:val="30"/>
        </w:rPr>
        <w:t>.</w:t>
      </w:r>
      <w:r>
        <w:rPr>
          <w:rFonts w:hint="eastAsia" w:asciiTheme="minorEastAsia" w:hAnsiTheme="minorEastAsia" w:eastAsiaTheme="minorEastAsia" w:cstheme="minorEastAsia"/>
          <w:spacing w:val="3"/>
          <w:sz w:val="30"/>
          <w:szCs w:val="30"/>
        </w:rPr>
        <w:t>客运专线旅客列车开行方案的多目标双层规划模型</w:t>
      </w:r>
      <w:r>
        <w:rPr>
          <w:rFonts w:hint="eastAsia" w:asciiTheme="minorEastAsia" w:hAnsiTheme="minorEastAsia" w:eastAsiaTheme="minorEastAsia" w:cstheme="minorEastAsia"/>
          <w:spacing w:val="3"/>
          <w:sz w:val="30"/>
          <w:szCs w:val="30"/>
        </w:rPr>
        <w:t>[J].</w:t>
      </w:r>
      <w:r>
        <w:rPr>
          <w:rFonts w:hint="eastAsia" w:asciiTheme="minorEastAsia" w:hAnsiTheme="minorEastAsia" w:eastAsiaTheme="minorEastAsia" w:cstheme="minorEastAsia"/>
          <w:spacing w:val="3"/>
          <w:sz w:val="30"/>
          <w:szCs w:val="30"/>
        </w:rPr>
        <w:t>铁道学</w:t>
      </w:r>
      <w:r>
        <w:rPr>
          <w:rFonts w:hint="eastAsia" w:asciiTheme="minorEastAsia" w:hAnsiTheme="minorEastAsia" w:eastAsiaTheme="minorEastAsia" w:cstheme="minorEastAsia"/>
          <w:sz w:val="30"/>
          <w:szCs w:val="30"/>
        </w:rPr>
        <w:t>报</w:t>
      </w:r>
      <w:r>
        <w:rPr>
          <w:rFonts w:hint="eastAsia" w:asciiTheme="minorEastAsia" w:hAnsiTheme="minorEastAsia" w:eastAsiaTheme="minorEastAsia" w:cstheme="minorEastAsia"/>
          <w:sz w:val="30"/>
          <w:szCs w:val="30"/>
        </w:rPr>
        <w:t>,2006,28(5):6-10.</w:t>
      </w:r>
    </w:p>
    <w:p w14:paraId="0DD962DF">
      <w:pPr>
        <w:spacing w:before="230" w:line="299" w:lineRule="auto"/>
        <w:ind w:left="18" w:right="15" w:firstLine="14"/>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pacing w:val="-1"/>
          <w:sz w:val="30"/>
          <w:szCs w:val="30"/>
        </w:rPr>
        <w:t>[4]MichaelR.Bussieck,PeterKreuzer.Optimallinesforrailwaysystems[J].European</w:t>
      </w:r>
      <w:r>
        <w:rPr>
          <w:rFonts w:hint="eastAsia" w:asciiTheme="minorEastAsia" w:hAnsiTheme="minorEastAsia" w:eastAsiaTheme="minorEastAsia" w:cstheme="minorEastAsia"/>
          <w:sz w:val="30"/>
          <w:szCs w:val="30"/>
        </w:rPr>
        <w:t>JournalofOperationalResearch</w:t>
      </w:r>
      <w:r>
        <w:rPr>
          <w:rFonts w:hint="eastAsia" w:asciiTheme="minorEastAsia" w:hAnsiTheme="minorEastAsia" w:eastAsiaTheme="minorEastAsia" w:cstheme="minorEastAsia"/>
          <w:spacing w:val="1"/>
          <w:sz w:val="30"/>
          <w:szCs w:val="30"/>
        </w:rPr>
        <w:t>,1996(96),54-63.</w:t>
      </w:r>
    </w:p>
    <w:p w14:paraId="6A96BE4A">
      <w:pPr>
        <w:rPr>
          <w:rFonts w:hint="eastAsia" w:asciiTheme="minorEastAsia" w:hAnsiTheme="minorEastAsia" w:eastAsiaTheme="minorEastAsia" w:cstheme="minorEastAsia"/>
          <w:sz w:val="30"/>
          <w:szCs w:val="30"/>
        </w:rPr>
      </w:pPr>
    </w:p>
    <w:sectPr>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Medium">
    <w:altName w:val="Segoe Print"/>
    <w:panose1 w:val="00000000000000000000"/>
    <w:charset w:val="00"/>
    <w:family w:val="auto"/>
    <w:pitch w:val="default"/>
    <w:sig w:usb0="00000000" w:usb1="00000000" w:usb2="00000000" w:usb3="00000000" w:csb0="00000000" w:csb1="00000000"/>
  </w:font>
  <w:font w:name="PingFangSC-Regular">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5B2E1">
    <w:pPr>
      <w:pStyle w:val="2"/>
      <w:spacing w:line="175" w:lineRule="auto"/>
      <w:ind w:left="3945"/>
    </w:pPr>
    <w:r>
      <w:rPr>
        <w:spacing w:val="-5"/>
      </w:rPr>
      <w:t>—335—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5771D">
    <w:pPr>
      <w:pStyle w:val="2"/>
      <w:spacing w:line="175" w:lineRule="auto"/>
      <w:ind w:left="3823"/>
    </w:pPr>
    <w:r>
      <w:rPr>
        <w:spacing w:val="-5"/>
      </w:rPr>
      <w:t>—333—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55ADA">
    <w:pPr>
      <w:pStyle w:val="2"/>
      <w:spacing w:line="175" w:lineRule="auto"/>
      <w:ind w:left="3945"/>
    </w:pPr>
    <w:r>
      <w:rPr>
        <w:spacing w:val="-5"/>
      </w:rPr>
      <w:t>—336—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957E0">
    <w:pPr>
      <w:pStyle w:val="2"/>
      <w:spacing w:line="175" w:lineRule="auto"/>
      <w:ind w:left="3807"/>
    </w:pPr>
    <w:r>
      <w:rPr>
        <w:spacing w:val="-5"/>
      </w:rPr>
      <w:t>—337—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AD089">
    <w:pPr>
      <w:pStyle w:val="2"/>
      <w:spacing w:line="175" w:lineRule="auto"/>
      <w:ind w:left="3823"/>
    </w:pPr>
    <w:r>
      <w:rPr>
        <w:spacing w:val="-5"/>
      </w:rPr>
      <w:t>—338—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FC4E7">
    <w:pPr>
      <w:pStyle w:val="2"/>
      <w:spacing w:line="175" w:lineRule="auto"/>
      <w:ind w:left="3822"/>
    </w:pPr>
    <w:r>
      <w:rPr>
        <w:spacing w:val="-5"/>
      </w:rPr>
      <w:t>—339—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9884E">
    <w:pPr>
      <w:pStyle w:val="2"/>
      <w:spacing w:line="175" w:lineRule="auto"/>
      <w:ind w:left="3812"/>
    </w:pPr>
    <w:r>
      <w:rPr>
        <w:spacing w:val="-5"/>
      </w:rPr>
      <w:t>—340—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EDBB1">
    <w:pPr>
      <w:pStyle w:val="2"/>
      <w:spacing w:line="175" w:lineRule="auto"/>
      <w:ind w:left="3812"/>
    </w:pPr>
    <w:r>
      <w:rPr>
        <w:spacing w:val="-5"/>
      </w:rPr>
      <w:t>—340—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3C77F0"/>
    <w:rsid w:val="3B163B4E"/>
    <w:rsid w:val="3D412463"/>
    <w:rsid w:val="41E51E02"/>
    <w:rsid w:val="5240490C"/>
    <w:rsid w:val="543C77F0"/>
    <w:rsid w:val="544A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4693</Words>
  <Characters>4937</Characters>
  <Lines>0</Lines>
  <Paragraphs>0</Paragraphs>
  <TotalTime>6</TotalTime>
  <ScaleCrop>false</ScaleCrop>
  <LinksUpToDate>false</LinksUpToDate>
  <CharactersWithSpaces>5159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2025-10-21T04:01:00Z</dcterms:created>
  <dc:creator>樊攀</dc:creator>
  <cp:lastModifiedBy>樊攀</cp:lastModifiedBy>
  <dcterms:modified xsi:type="dcterms:W3CDTF">2025-10-21T06:40:40Z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2732E9F320E640C08A9977841590D05E_11</vt:lpwstr>
  </property>
  <property fmtid="{D5CDD505-2E9C-101B-9397-08002B2CF9AE}" pid="4" name="KSOTemplateDocerSaveRecord">
    <vt:lpwstr>eyJoZGlkIjoiOTA3ZjU4NWYwNWRjNDhlMzIwODliNWU4NDA2ZWE2ZWEiLCJ1c2VySWQiOiIxNDczMDM4NDE3In0=</vt:lpwstr>
  </property>
</Properties>
</file>