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522F6">
      <w:pPr>
        <w:widowControl/>
        <w:shd w:val="clear" w:color="auto" w:fill="FFFFFF"/>
        <w:spacing w:before="240" w:after="240" w:line="240" w:lineRule="auto"/>
        <w:jc w:val="center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江西开放大学开放教育机械设计制造及其自动化专业（本科）</w:t>
      </w:r>
    </w:p>
    <w:p w14:paraId="679B0EA8">
      <w:pPr>
        <w:widowControl/>
        <w:shd w:val="clear" w:color="auto" w:fill="FFFFFF"/>
        <w:spacing w:before="240" w:after="240" w:line="240" w:lineRule="auto"/>
        <w:jc w:val="center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《机电控制与可编程序控制器技术课程设计》教学大纲</w:t>
      </w:r>
    </w:p>
    <w:p w14:paraId="428E3453">
      <w:pPr>
        <w:widowControl/>
        <w:shd w:val="clear" w:color="auto" w:fill="FFFFFF"/>
        <w:spacing w:before="312" w:beforeLines="100" w:after="156" w:afterLines="5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一、课程性质、目的和任务</w:t>
      </w:r>
    </w:p>
    <w:p w14:paraId="596A837C">
      <w:pPr>
        <w:widowControl/>
        <w:shd w:val="clear" w:color="auto" w:fill="FFFFFF"/>
        <w:spacing w:after="0" w:line="360" w:lineRule="auto"/>
        <w:ind w:firstLine="480" w:firstLineChars="200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本课程是机械设计制造及其自动化专业（本科）的一门专业实践课程，属于必修环节。课程旨在通过项目化、系统化的实训，使学生掌握机电控制系统的基本结构、工作原理及PLC技术的应用方法。</w:t>
      </w:r>
    </w:p>
    <w:p w14:paraId="647A2034">
      <w:pPr>
        <w:widowControl/>
        <w:shd w:val="clear" w:color="auto" w:fill="FFFFFF"/>
        <w:spacing w:after="0" w:line="360" w:lineRule="auto"/>
        <w:ind w:firstLine="480" w:firstLineChars="200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通过本课程设计，学生应能综合运用电工电子技术、控制理论与PLC编程等知识，完成典型机电控制系统的设计、编程、安装与调试任务，培养其分析问题、解决问题及工程实践能力，为今后从事机电系统设计与维护工作打下坚实基础。</w:t>
      </w:r>
    </w:p>
    <w:p w14:paraId="3C3252BE">
      <w:pPr>
        <w:widowControl/>
        <w:shd w:val="clear" w:color="auto" w:fill="FFFFFF"/>
        <w:spacing w:before="156" w:beforeLines="50" w:after="156" w:afterLines="50" w:line="360" w:lineRule="auto"/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二、课程教学总时数和学分</w:t>
      </w:r>
    </w:p>
    <w:p w14:paraId="719D136B">
      <w:pPr>
        <w:widowControl/>
        <w:shd w:val="clear" w:color="auto" w:fill="FFFFFF"/>
        <w:spacing w:after="0" w:line="360" w:lineRule="auto"/>
        <w:ind w:firstLine="480" w:firstLineChars="200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本课程3学分，课内学时为54，开设于第5学期。</w:t>
      </w:r>
    </w:p>
    <w:p w14:paraId="31FEEC41">
      <w:pPr>
        <w:widowControl/>
        <w:shd w:val="clear" w:color="auto" w:fill="FFFFFF"/>
        <w:spacing w:before="156" w:beforeLines="50" w:after="156" w:afterLines="50" w:line="360" w:lineRule="auto"/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三、课程的教学基本要求</w:t>
      </w:r>
    </w:p>
    <w:p w14:paraId="1BBA412C">
      <w:pPr>
        <w:widowControl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掌握机电控制系统的基本组成与工作原理；</w:t>
      </w:r>
    </w:p>
    <w:p w14:paraId="5362FA5E">
      <w:pPr>
        <w:widowControl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能够根据控制要求进行PLC选型与系统配置；</w:t>
      </w:r>
    </w:p>
    <w:p w14:paraId="172BC9A2">
      <w:pPr>
        <w:widowControl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掌握PLC控制程序的编写与调试方法；</w:t>
      </w:r>
    </w:p>
    <w:p w14:paraId="05E30B65">
      <w:pPr>
        <w:widowControl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具备系统连接、安装与调试的实践能力；</w:t>
      </w:r>
    </w:p>
    <w:p w14:paraId="7238D65D">
      <w:pPr>
        <w:widowControl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能够撰写规范的设计报告。</w:t>
      </w:r>
    </w:p>
    <w:p w14:paraId="0984A23A">
      <w:pPr>
        <w:widowControl/>
        <w:shd w:val="clear" w:color="auto" w:fill="FFFFFF"/>
        <w:spacing w:before="156" w:beforeLines="50" w:after="156" w:afterLines="50" w:line="360" w:lineRule="auto"/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四、与相关课程的衔接、配合、分工</w:t>
      </w:r>
    </w:p>
    <w:p w14:paraId="40504909">
      <w:pPr>
        <w:widowControl/>
        <w:shd w:val="clear" w:color="auto" w:fill="FFFFFF"/>
        <w:spacing w:after="0" w:line="360" w:lineRule="auto"/>
        <w:ind w:firstLine="480" w:firstLineChars="200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本课程设计以《电工电子技术》《机械控制工程基础》《可编程控制器原理与应用》等课程为理论基础，是机电控制系统综合应用的重要实践环节。</w:t>
      </w:r>
    </w:p>
    <w:p w14:paraId="630EC06C">
      <w:pPr>
        <w:widowControl/>
        <w:shd w:val="clear" w:color="auto" w:fill="FFFFFF"/>
        <w:spacing w:before="156" w:beforeLines="50" w:after="156" w:afterLines="50" w:line="360" w:lineRule="auto"/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五、课程教学要求的层次</w:t>
      </w:r>
    </w:p>
    <w:p w14:paraId="47F8ED7D">
      <w:pPr>
        <w:widowControl/>
        <w:shd w:val="clear" w:color="auto" w:fill="FFFFFF"/>
        <w:spacing w:after="0" w:line="360" w:lineRule="auto"/>
        <w:ind w:firstLine="480" w:firstLineChars="200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理解机电控制系统的基本原理；掌握PLC编程与系统调试方法；具备独立完成小型机电控制系统设计与实现的能力。</w:t>
      </w:r>
    </w:p>
    <w:p w14:paraId="33BBB0B9">
      <w:pPr>
        <w:keepNext/>
        <w:widowControl/>
        <w:shd w:val="clear" w:color="auto" w:fill="FFFFFF"/>
        <w:spacing w:before="156" w:beforeLines="50" w:after="156" w:afterLines="50" w:line="360" w:lineRule="auto"/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六、实训条件</w:t>
      </w:r>
    </w:p>
    <w:p w14:paraId="42777AA7">
      <w:pPr>
        <w:widowControl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实训场地</w:t>
      </w: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：校内机电控制实验室或校企合作实训基地；</w:t>
      </w:r>
    </w:p>
    <w:p w14:paraId="7CA94383">
      <w:pPr>
        <w:widowControl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实训设备</w:t>
      </w: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：PLC实训平台、机电控制对象（如传送带、机械手等）、编程软件、传感器与执行机构等。</w:t>
      </w:r>
    </w:p>
    <w:p w14:paraId="048FF98C">
      <w:pPr>
        <w:widowControl/>
        <w:shd w:val="clear" w:color="auto" w:fill="FFFFFF"/>
        <w:spacing w:before="156" w:beforeLines="50" w:after="156" w:afterLines="50" w:line="360" w:lineRule="auto"/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七、教学内容和教学要求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9"/>
        <w:gridCol w:w="2357"/>
        <w:gridCol w:w="2672"/>
        <w:gridCol w:w="2672"/>
      </w:tblGrid>
      <w:tr w14:paraId="50F3D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4" w:hRule="atLeast"/>
          <w:tblHeader/>
          <w:jc w:val="center"/>
        </w:trPr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651434">
            <w:pPr>
              <w:widowControl/>
              <w:spacing w:after="0"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  <w:t>序号</w:t>
            </w:r>
          </w:p>
        </w:tc>
        <w:tc>
          <w:tcPr>
            <w:tcW w:w="232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C4C60A">
            <w:pPr>
              <w:widowControl/>
              <w:spacing w:after="0"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  <w:t>设计项目</w:t>
            </w:r>
          </w:p>
        </w:tc>
        <w:tc>
          <w:tcPr>
            <w:tcW w:w="263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EE3B7D">
            <w:pPr>
              <w:widowControl/>
              <w:spacing w:after="0"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  <w:t>主要内容</w:t>
            </w:r>
          </w:p>
        </w:tc>
        <w:tc>
          <w:tcPr>
            <w:tcW w:w="263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6CD353">
            <w:pPr>
              <w:widowControl/>
              <w:spacing w:after="0"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  <w:t>基本要求</w:t>
            </w:r>
          </w:p>
        </w:tc>
      </w:tr>
      <w:tr w14:paraId="66440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09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34B40886">
            <w:pPr>
              <w:widowControl/>
              <w:spacing w:after="0"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232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9B7BC71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PLC控制系统设计</w:t>
            </w:r>
          </w:p>
        </w:tc>
        <w:tc>
          <w:tcPr>
            <w:tcW w:w="263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2B96C83E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1. 控制需求分析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2. PLC选型与I/O配置</w:t>
            </w:r>
          </w:p>
          <w:p w14:paraId="51E7A087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3. 控制系统电路设计</w:t>
            </w:r>
          </w:p>
          <w:p w14:paraId="0B23D975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4. PLC程序编写与调试</w:t>
            </w:r>
          </w:p>
          <w:p w14:paraId="18C52AFF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5. 系统联调与优化</w:t>
            </w:r>
          </w:p>
        </w:tc>
        <w:tc>
          <w:tcPr>
            <w:tcW w:w="263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2A4E2E9C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1. 掌握PLC控制系统设计流程</w:t>
            </w:r>
          </w:p>
          <w:p w14:paraId="1501F405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2. 能够独立完成程序设计</w:t>
            </w:r>
          </w:p>
          <w:p w14:paraId="5F0F3A7F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3. 掌握系统调试方法</w:t>
            </w:r>
          </w:p>
        </w:tc>
      </w:tr>
      <w:tr w14:paraId="1EC70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09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5BC203A6">
            <w:pPr>
              <w:widowControl/>
              <w:spacing w:after="0"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2</w:t>
            </w:r>
          </w:p>
        </w:tc>
        <w:tc>
          <w:tcPr>
            <w:tcW w:w="232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3D12E719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机电控制对象建模与控制</w:t>
            </w:r>
          </w:p>
        </w:tc>
        <w:tc>
          <w:tcPr>
            <w:tcW w:w="263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19388439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1. 控制对象特性分析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2. 控制系统建模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3. 控制策略设计与实现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4. 系统性能测试</w:t>
            </w:r>
          </w:p>
        </w:tc>
        <w:tc>
          <w:tcPr>
            <w:tcW w:w="263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283545E4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1. 了解对象工作机理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2. 掌握控制系统建模方法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3. 能够实现基本控制功能</w:t>
            </w:r>
          </w:p>
        </w:tc>
      </w:tr>
      <w:tr w14:paraId="4A878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09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540D7005">
            <w:pPr>
              <w:widowControl/>
              <w:spacing w:after="0"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3</w:t>
            </w:r>
          </w:p>
        </w:tc>
        <w:tc>
          <w:tcPr>
            <w:tcW w:w="232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228F53D9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综合实训报告</w:t>
            </w:r>
          </w:p>
        </w:tc>
        <w:tc>
          <w:tcPr>
            <w:tcW w:w="263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F90721D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撰写完整的设计报告</w:t>
            </w:r>
          </w:p>
        </w:tc>
        <w:tc>
          <w:tcPr>
            <w:tcW w:w="263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1376AAEA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报告内容完整、逻辑清晰、格式规范</w:t>
            </w:r>
          </w:p>
        </w:tc>
      </w:tr>
    </w:tbl>
    <w:p w14:paraId="4C6752E8">
      <w:pPr>
        <w:widowControl/>
        <w:shd w:val="clear" w:color="auto" w:fill="FFFFFF"/>
        <w:spacing w:before="156" w:beforeLines="50" w:after="156" w:afterLines="50" w:line="360" w:lineRule="auto"/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八、教学组织与实施</w:t>
      </w:r>
    </w:p>
    <w:p w14:paraId="32E47AB4">
      <w:pPr>
        <w:widowControl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地方开大应根据本大纲组织实施各办学点的课程设计环节。</w:t>
      </w:r>
    </w:p>
    <w:p w14:paraId="02441EDD">
      <w:pPr>
        <w:widowControl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各办学点应依据教学要求制定具体实施方案，报地方开大审核备案，内容包括：</w:t>
      </w:r>
    </w:p>
    <w:p w14:paraId="0A60C51A">
      <w:pPr>
        <w:widowControl/>
        <w:shd w:val="clear" w:color="auto" w:fill="FFFFFF"/>
        <w:spacing w:after="0" w:line="360" w:lineRule="auto"/>
        <w:ind w:left="1080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（1）实训条件：实训场地、主要设备及台套数、师资配置；</w:t>
      </w:r>
    </w:p>
    <w:p w14:paraId="3D762E7F">
      <w:pPr>
        <w:widowControl/>
        <w:shd w:val="clear" w:color="auto" w:fill="FFFFFF"/>
        <w:spacing w:after="0" w:line="360" w:lineRule="auto"/>
        <w:ind w:left="1080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（2）实训内容：具体设计项目、内容安排；</w:t>
      </w:r>
    </w:p>
    <w:p w14:paraId="79E28382">
      <w:pPr>
        <w:widowControl/>
        <w:shd w:val="clear" w:color="auto" w:fill="FFFFFF"/>
        <w:spacing w:after="0" w:line="360" w:lineRule="auto"/>
        <w:ind w:left="1080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（3）实训安排与保障措施。</w:t>
      </w:r>
    </w:p>
    <w:p w14:paraId="01DC0ACA">
      <w:pPr>
        <w:widowControl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不具备实训条件的单位应积极通过校校合作、校企合作等方式落实实训环节，地方开大应加强监督检查。</w:t>
      </w:r>
    </w:p>
    <w:p w14:paraId="7196A4E5">
      <w:pPr>
        <w:widowControl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符合免修条件的学生，由办学点初审后报地方开大审核，免修者须提交综合设计报告。</w:t>
      </w:r>
    </w:p>
    <w:p w14:paraId="3B40EA44">
      <w:pPr>
        <w:widowControl/>
        <w:shd w:val="clear" w:color="auto" w:fill="FFFFFF"/>
        <w:spacing w:before="156" w:beforeLines="50" w:after="156" w:afterLines="50" w:line="360" w:lineRule="auto"/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九、考核说明</w:t>
      </w:r>
    </w:p>
    <w:p w14:paraId="44681409">
      <w:pPr>
        <w:widowControl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本课程设计的考核包括设计过程表现、操作技能和设计报告三部分。其中：</w:t>
      </w:r>
    </w:p>
    <w:p w14:paraId="67D5753C">
      <w:pPr>
        <w:pStyle w:val="4"/>
        <w:widowControl/>
        <w:numPr>
          <w:ilvl w:val="0"/>
          <w:numId w:val="5"/>
        </w:numPr>
        <w:shd w:val="clear" w:color="auto" w:fill="FFFFFF"/>
        <w:spacing w:after="0" w:line="360" w:lineRule="auto"/>
        <w:ind w:left="1519" w:hanging="442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设计过程表现（出勤、安全规范、协作等）占10%；</w:t>
      </w:r>
    </w:p>
    <w:p w14:paraId="02FF6215">
      <w:pPr>
        <w:pStyle w:val="4"/>
        <w:widowControl/>
        <w:numPr>
          <w:ilvl w:val="0"/>
          <w:numId w:val="5"/>
        </w:numPr>
        <w:shd w:val="clear" w:color="auto" w:fill="FFFFFF"/>
        <w:spacing w:after="0" w:line="360" w:lineRule="auto"/>
        <w:ind w:left="1519" w:hanging="442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操作技能考核占60%；</w:t>
      </w:r>
    </w:p>
    <w:p w14:paraId="1A626698">
      <w:pPr>
        <w:pStyle w:val="4"/>
        <w:widowControl/>
        <w:numPr>
          <w:ilvl w:val="0"/>
          <w:numId w:val="5"/>
        </w:numPr>
        <w:shd w:val="clear" w:color="auto" w:fill="FFFFFF"/>
        <w:spacing w:after="0" w:line="360" w:lineRule="auto"/>
        <w:ind w:left="1519" w:hanging="442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设计报告成绩占30%。</w:t>
      </w:r>
    </w:p>
    <w:p w14:paraId="4C069A14">
      <w:pPr>
        <w:widowControl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操作技能考核由地方开大自主命题，报国家开放大学备案。</w:t>
      </w:r>
    </w:p>
    <w:p w14:paraId="3451DF56">
      <w:pPr>
        <w:widowControl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学生须提交一份不少于3000字的课程设计报告，采用电子文档打印稿。</w:t>
      </w:r>
    </w:p>
    <w:p w14:paraId="43F1B990">
      <w:pPr>
        <w:widowControl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取得与本课程相关的中级工以上职业资格证书者，可免修操作技能考核环节。</w:t>
      </w:r>
    </w:p>
    <w:p w14:paraId="2D977737">
      <w:pPr>
        <w:widowControl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5E3660"/>
    <w:multiLevelType w:val="multilevel"/>
    <w:tmpl w:val="255E36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2C921EAA"/>
    <w:multiLevelType w:val="multilevel"/>
    <w:tmpl w:val="2C921EAA"/>
    <w:lvl w:ilvl="0" w:tentative="0">
      <w:start w:val="1"/>
      <w:numFmt w:val="decimal"/>
      <w:lvlText w:val="（%1）"/>
      <w:lvlJc w:val="left"/>
      <w:pPr>
        <w:ind w:left="1520" w:hanging="440"/>
      </w:pPr>
    </w:lvl>
    <w:lvl w:ilvl="1" w:tentative="0">
      <w:start w:val="1"/>
      <w:numFmt w:val="lowerLetter"/>
      <w:lvlText w:val="%2)"/>
      <w:lvlJc w:val="left"/>
      <w:pPr>
        <w:ind w:left="1960" w:hanging="440"/>
      </w:pPr>
    </w:lvl>
    <w:lvl w:ilvl="2" w:tentative="0">
      <w:start w:val="1"/>
      <w:numFmt w:val="lowerRoman"/>
      <w:lvlText w:val="%3."/>
      <w:lvlJc w:val="right"/>
      <w:pPr>
        <w:ind w:left="2400" w:hanging="440"/>
      </w:pPr>
    </w:lvl>
    <w:lvl w:ilvl="3" w:tentative="0">
      <w:start w:val="1"/>
      <w:numFmt w:val="decimal"/>
      <w:lvlText w:val="%4."/>
      <w:lvlJc w:val="left"/>
      <w:pPr>
        <w:ind w:left="2840" w:hanging="440"/>
      </w:pPr>
    </w:lvl>
    <w:lvl w:ilvl="4" w:tentative="0">
      <w:start w:val="1"/>
      <w:numFmt w:val="lowerLetter"/>
      <w:lvlText w:val="%5)"/>
      <w:lvlJc w:val="left"/>
      <w:pPr>
        <w:ind w:left="3280" w:hanging="440"/>
      </w:pPr>
    </w:lvl>
    <w:lvl w:ilvl="5" w:tentative="0">
      <w:start w:val="1"/>
      <w:numFmt w:val="lowerRoman"/>
      <w:lvlText w:val="%6."/>
      <w:lvlJc w:val="right"/>
      <w:pPr>
        <w:ind w:left="3720" w:hanging="440"/>
      </w:pPr>
    </w:lvl>
    <w:lvl w:ilvl="6" w:tentative="0">
      <w:start w:val="1"/>
      <w:numFmt w:val="decimal"/>
      <w:lvlText w:val="%7."/>
      <w:lvlJc w:val="left"/>
      <w:pPr>
        <w:ind w:left="4160" w:hanging="440"/>
      </w:pPr>
    </w:lvl>
    <w:lvl w:ilvl="7" w:tentative="0">
      <w:start w:val="1"/>
      <w:numFmt w:val="lowerLetter"/>
      <w:lvlText w:val="%8)"/>
      <w:lvlJc w:val="left"/>
      <w:pPr>
        <w:ind w:left="4600" w:hanging="440"/>
      </w:pPr>
    </w:lvl>
    <w:lvl w:ilvl="8" w:tentative="0">
      <w:start w:val="1"/>
      <w:numFmt w:val="lowerRoman"/>
      <w:lvlText w:val="%9."/>
      <w:lvlJc w:val="right"/>
      <w:pPr>
        <w:ind w:left="5040" w:hanging="440"/>
      </w:pPr>
    </w:lvl>
  </w:abstractNum>
  <w:abstractNum w:abstractNumId="2">
    <w:nsid w:val="3ED11FCF"/>
    <w:multiLevelType w:val="multilevel"/>
    <w:tmpl w:val="3ED11F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EAA6868"/>
    <w:multiLevelType w:val="multilevel"/>
    <w:tmpl w:val="5EAA68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7E6E1D99"/>
    <w:multiLevelType w:val="multilevel"/>
    <w:tmpl w:val="7E6E1D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AD00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Rincy</cp:lastModifiedBy>
  <dcterms:modified xsi:type="dcterms:W3CDTF">2025-10-19T10:40:37Z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eyJoZGlkIjoiMzM2ZDYwYzRmOGQxOTcyZTQ5YWY5MGFmNWYzZmYyZjMiLCJ1c2VySWQiOiIxNjg5MTAyMjk1In0=</vt:lpwstr>
  </property>
  <property fmtid="{D5CDD505-2E9C-101B-9397-08002B2CF9AE}" pid="4" name="ICV">
    <vt:lpwstr>D9A3C1B567B64975B584F68E695762DE_12</vt:lpwstr>
  </property>
</Properties>
</file>