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27CF0">
      <w:pPr>
        <w:pStyle w:val="2"/>
        <w:keepNext w:val="0"/>
        <w:keepLines w:val="0"/>
        <w:widowControl/>
        <w:suppressLineNumbers w:val="0"/>
        <w:shd w:val="clear" w:fill="FFFFFF"/>
        <w:spacing w:before="384" w:beforeAutospacing="0" w:after="192" w:afterAutospacing="0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40"/>
          <w:szCs w:val="40"/>
          <w:lang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40"/>
          <w:szCs w:val="40"/>
          <w:lang/>
        </w:rPr>
        <w:t>江西开放大学数控技术专业毕业实习实施细则</w:t>
      </w:r>
    </w:p>
    <w:p w14:paraId="39E8108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毕业实习是数控技术专业教学计划中不可或缺的重要实践教学环节，是培养学生综合运用专业知识解决工程实际问题能力的关键步骤。凡已修本专业课程学分达到全部课程总学分80%以上的学生，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均可报名参加毕业实习。毕业实习为本专业学生必修环节，不得免修。毕业实习计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2学分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，实习时间建议为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2周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。</w:t>
      </w:r>
    </w:p>
    <w:p w14:paraId="38B8BEEF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一、 毕业实习的目的和实习内容</w:t>
      </w:r>
    </w:p>
    <w:p w14:paraId="2511B60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(一) 毕业实习的目的</w:t>
      </w:r>
    </w:p>
    <w:p w14:paraId="1007098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通过毕业实习，使学生深入机械制造企业生产一线，熟悉数控加工的生产环境、工作流程和技术规范。旨在巩固和深化所学理论知识，掌握数控设备操作、编程、加工工艺制定及维护的核心技能，为顺利完成毕业设计（或综合实训报告）积累实践经验，并增强学生的职业素养和社会适应能力。</w:t>
      </w:r>
    </w:p>
    <w:p w14:paraId="7ACADB5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(二) 毕业实习的内容</w:t>
      </w:r>
    </w:p>
    <w:p w14:paraId="31F0148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了解企业与环境：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 了解实习单位的组织结构、生产管理模式、主要产品及生产流程。</w:t>
      </w:r>
    </w:p>
    <w:p w14:paraId="34ACDEC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熟悉数控设备：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 认识并了解各类数控机床（如数控车床、数控铣床、加工中心等）的结构、性能、数控系统及日常维护保养方法。</w:t>
      </w:r>
    </w:p>
    <w:p w14:paraId="0ACB80C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学习加工工艺：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 选择1-2个典型零件，跟踪学习其从毛坯到成品的完整加工工艺过程，重点理解工艺卡片、工序安排、工装夹具选择、刀具选用及切削参数设定。</w:t>
      </w:r>
    </w:p>
    <w:p w14:paraId="744104C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掌握编程与操作：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 在指导教师或企业师傅的指导下，学习并实践数控编程（手工编程和/或CAM软件编程），并上手操作数控设备，完成简单或中等复杂零件的加工任务。</w:t>
      </w:r>
    </w:p>
    <w:p w14:paraId="6674AE2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收集设计资料：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 结合自身的毕业设计（或综合实训）课题，有目的地收集相关的技术资料，如图纸、工艺文件、程序清单、设备说明书等，为后续的毕业设计做好准备。</w:t>
      </w:r>
    </w:p>
    <w:p w14:paraId="23FEE9C0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二、 对指导教师和学生的要求</w:t>
      </w:r>
    </w:p>
    <w:p w14:paraId="5386019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(一) 指导教师</w:t>
      </w:r>
    </w:p>
    <w:p w14:paraId="2A9F815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 xml:space="preserve">1. 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任职条件</w:t>
      </w:r>
    </w:p>
    <w:p w14:paraId="59E1E2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指导教师应由具有相关专业本科及以上学历、具有中级及以上专业技术职务、具有3年及以上相应专业教学经历或实际工作经历、具有认真的工作态度和丰富的专业知识、熟悉开放大学教学工作和指导毕业设计 (论文) 工作的专业教师或工程技术人员担任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。</w:t>
      </w:r>
    </w:p>
    <w:p w14:paraId="5FA143D7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相应职责</w:t>
      </w:r>
    </w:p>
    <w:p w14:paraId="4F9009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(1)根据毕业设计(论文)和毕业实习的要求和安排，制定详细的毕业实习工作计划，并制定毕业实习任务书下达给学生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B3D5D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(2)对学生毕业实习全过程进行指导，指导学生解决毕业实习中的有关问题。</w:t>
      </w:r>
    </w:p>
    <w:p w14:paraId="1AB8FE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 指导学生制订毕业实习报告的写作计划、检查写作提纲、审阅学生实 习报告初稿、提出具体修改意见。指导学生阅读工程设计文件、图纸、计算书、设计说明书和工程合同等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推荐工程参考资料并指导学生阅读。</w:t>
      </w:r>
    </w:p>
    <w:p w14:paraId="31D3B41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(4) 针对学生毕业实习全过程表现，写出具体准确的评语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并给出初评成绩。</w:t>
      </w:r>
    </w:p>
    <w:p w14:paraId="28CDD7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3．指导人数</w:t>
      </w:r>
    </w:p>
    <w:p w14:paraId="32DC14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每位专职教师同时指导的各类学生数一般不超过30人，每位兼职(或业余)指导教师同时指导的各类学生数一般不超过20人。</w:t>
      </w:r>
    </w:p>
    <w:p w14:paraId="39A01AF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(二) 学生</w:t>
      </w:r>
    </w:p>
    <w:p w14:paraId="3C47E03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严格遵守学校和实习单位的一切规章制度，特别是安全生产操作规程，服从统一安排。</w:t>
      </w:r>
    </w:p>
    <w:p w14:paraId="1053A58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虚心向企业指导教师和工人师傅学习，勤于观察，主动思考，积极实践，认真完成实习任务书规定的各项内容。</w:t>
      </w:r>
    </w:p>
    <w:p w14:paraId="4511E35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坚持每天记录《毕业实习日志》，详细记载实习内容、心得体会、技术要点和发现的问题。</w:t>
      </w:r>
    </w:p>
    <w:p w14:paraId="6C1BE0C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独立完成一份不少于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3000字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的《毕业实习报告》，并保证内容真实、充实，严禁抄袭。</w:t>
      </w:r>
    </w:p>
    <w:p w14:paraId="0F7FEF3D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三、 毕业实习任务书和实习报告</w:t>
      </w:r>
    </w:p>
    <w:p w14:paraId="29A78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1．毕业实习任务书</w:t>
      </w:r>
    </w:p>
    <w:p w14:paraId="4A10F8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一般由实习指导教师下达毕业实习任务书。</w:t>
      </w:r>
    </w:p>
    <w:p w14:paraId="3C7B2F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2．毕业实习报告提纲</w:t>
      </w:r>
    </w:p>
    <w:p w14:paraId="34E7B4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在撰写毕业实习报告之前，提交报告提纲，经指导教师检查合格后，方可撰写毕业实习报告。</w:t>
      </w:r>
    </w:p>
    <w:p w14:paraId="010484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3．学生自我鉴定</w:t>
      </w:r>
    </w:p>
    <w:p w14:paraId="4777DE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学生自我鉴定的内容包括：学生对自己整个毕业实习活动的全面总结与自我评价、在毕业实习单位所进行的工作与成绩效果、实习过程中的收获体会与经验教训等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自我鉴定必须由实习学生本人填写并签名。</w:t>
      </w:r>
    </w:p>
    <w:p w14:paraId="61C3C8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4．分阶段完成情况及其评价</w:t>
      </w:r>
    </w:p>
    <w:p w14:paraId="113D10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 实习活动阶段：要求学生简要记录毕业实习的情况 (包括完成的各项工作，成绩效果，收获体会等)，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填写不少于10篇实习日志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10EBC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(2) 实习报告阶段：要求学生简要总结毕业实习并撰写不少于3000字的实习报告。</w:t>
      </w:r>
    </w:p>
    <w:p w14:paraId="24B78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实习指导教师应对上述每个阶段做出评价，并签字。</w:t>
      </w:r>
    </w:p>
    <w:p w14:paraId="6EAEAE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5．实习单位意见</w:t>
      </w:r>
    </w:p>
    <w:p w14:paraId="1F3DFA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要求实习单位对学生在该单位的表现进行评价，签署意见并加盖公章。</w:t>
      </w:r>
    </w:p>
    <w:p w14:paraId="1A198602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成绩评定与验收</w:t>
      </w:r>
    </w:p>
    <w:p w14:paraId="1C839C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1．毕业实习由指导教师给出初评成绩，由学习中心初审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市校</w:t>
      </w:r>
      <w:r>
        <w:rPr>
          <w:rFonts w:hint="eastAsia" w:ascii="仿宋" w:hAnsi="仿宋" w:eastAsia="仿宋" w:cs="仿宋"/>
          <w:sz w:val="32"/>
          <w:szCs w:val="32"/>
        </w:rPr>
        <w:t>复审，省开放大学终审，国家开放大学抽查、验收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8FB55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2．成绩评定依据：学生参加毕业实习的工作情况和效果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撰写毕业实习报告时综合运用专业知识的水平，在毕业实习过程中的表现以及实习单位的反馈意见。</w:t>
      </w:r>
    </w:p>
    <w:p w14:paraId="708624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3．毕业实习成绩评定采用优秀、良好、中、及格、不及格五级计分。</w:t>
      </w:r>
    </w:p>
    <w:p w14:paraId="0953AB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4．凡字数不足、内容不全、未参加毕业实习、未能达到毕业实习必需的课时、未提交毕业实习报告、抄袭造假者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按不及格处理。</w:t>
      </w:r>
    </w:p>
    <w:p w14:paraId="1CA06A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5．凡毕业实习成绩不及格者或要求重做者，可根据所在学院和学习中心的综合实践教学安排计划，在学籍有效期内进行。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Lao UI">
    <w:panose1 w:val="020B0502040204020203"/>
    <w:charset w:val="00"/>
    <w:family w:val="auto"/>
    <w:pitch w:val="default"/>
    <w:sig w:usb0="82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893D5A"/>
    <w:multiLevelType w:val="singleLevel"/>
    <w:tmpl w:val="D2893D5A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711067ED"/>
    <w:multiLevelType w:val="singleLevel"/>
    <w:tmpl w:val="711067ED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78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2025-10-18T08:52:45Z</dcterms:created>
  <dc:creator>83568</dc:creator>
  <cp:lastModifiedBy>徐萌利</cp:lastModifiedBy>
  <dcterms:modified xsi:type="dcterms:W3CDTF">2025-10-18T09:11:15Z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eyJoZGlkIjoiNjY2NGM4Y2UzOTQ4YTc5ZjQ0Y2Q5ZDQyMzMyZmI1YmMiLCJ1c2VySWQiOiIxNDczMDM4MjU1In0=</vt:lpwstr>
  </property>
  <property fmtid="{D5CDD505-2E9C-101B-9397-08002B2CF9AE}" pid="4" name="ICV">
    <vt:lpwstr>347484EDDD344EBAB86453F171E29FC4_12</vt:lpwstr>
  </property>
</Properties>
</file>