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ind w:leftChars="0"/>
        <w:jc w:val="center"/>
        <w:textAlignment w:val="auto"/>
        <w:outlineLvl w:val="9"/>
        <w:rPr>
          <w:rFonts w:hint="eastAsia" w:ascii="华文中宋" w:hAnsi="华文中宋" w:eastAsia="华文中宋" w:cs="华文中宋"/>
          <w:b/>
          <w:bCs/>
          <w:color w:val="auto"/>
          <w:sz w:val="44"/>
          <w:szCs w:val="4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leftChars="0"/>
        <w:jc w:val="center"/>
        <w:textAlignment w:val="auto"/>
        <w:outlineLvl w:val="9"/>
        <w:rPr>
          <w:rFonts w:hint="eastAsia" w:ascii="华文中宋" w:hAnsi="华文中宋" w:eastAsia="华文中宋" w:cs="华文中宋"/>
          <w:b/>
          <w:bCs/>
          <w:color w:val="auto"/>
          <w:sz w:val="44"/>
          <w:szCs w:val="4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leftChars="0"/>
        <w:jc w:val="center"/>
        <w:textAlignment w:val="auto"/>
        <w:outlineLvl w:val="0"/>
        <w:rPr>
          <w:rFonts w:hint="eastAsia" w:ascii="华文中宋" w:hAnsi="华文中宋" w:eastAsia="华文中宋" w:cs="华文中宋"/>
          <w:b/>
          <w:bCs/>
          <w:color w:val="auto"/>
          <w:sz w:val="44"/>
          <w:szCs w:val="44"/>
          <w:highlight w:val="none"/>
          <w:lang w:val="en-US" w:eastAsia="zh-CN"/>
        </w:rPr>
      </w:pPr>
      <w:r>
        <w:rPr>
          <w:rFonts w:hint="eastAsia" w:ascii="华文中宋" w:hAnsi="华文中宋" w:eastAsia="华文中宋" w:cs="华文中宋"/>
          <w:b/>
          <w:bCs/>
          <w:color w:val="auto"/>
          <w:sz w:val="44"/>
          <w:szCs w:val="44"/>
          <w:highlight w:val="none"/>
          <w:lang w:val="en-US" w:eastAsia="zh-CN"/>
        </w:rPr>
        <w:t>江西开放大学</w:t>
      </w:r>
    </w:p>
    <w:p>
      <w:pPr>
        <w:keepNext w:val="0"/>
        <w:keepLines w:val="0"/>
        <w:pageBreakBefore w:val="0"/>
        <w:widowControl w:val="0"/>
        <w:kinsoku/>
        <w:wordWrap/>
        <w:overflowPunct/>
        <w:topLinePunct w:val="0"/>
        <w:autoSpaceDE/>
        <w:autoSpaceDN/>
        <w:bidi w:val="0"/>
        <w:adjustRightInd/>
        <w:snapToGrid/>
        <w:spacing w:line="576" w:lineRule="exact"/>
        <w:ind w:leftChars="0"/>
        <w:jc w:val="center"/>
        <w:textAlignment w:val="auto"/>
        <w:outlineLvl w:val="0"/>
        <w:rPr>
          <w:rFonts w:hint="eastAsia" w:ascii="华文中宋" w:hAnsi="华文中宋" w:eastAsia="华文中宋" w:cs="华文中宋"/>
          <w:b/>
          <w:bCs/>
          <w:color w:val="auto"/>
          <w:sz w:val="44"/>
          <w:szCs w:val="44"/>
          <w:highlight w:val="none"/>
          <w:lang w:val="en-US" w:eastAsia="zh-CN"/>
        </w:rPr>
      </w:pPr>
      <w:r>
        <w:rPr>
          <w:rFonts w:hint="eastAsia" w:ascii="华文中宋" w:hAnsi="华文中宋" w:eastAsia="华文中宋" w:cs="华文中宋"/>
          <w:b/>
          <w:bCs/>
          <w:color w:val="auto"/>
          <w:sz w:val="44"/>
          <w:szCs w:val="44"/>
          <w:highlight w:val="none"/>
          <w:lang w:val="en-US" w:eastAsia="zh-CN"/>
        </w:rPr>
        <w:t>新余市分校2020年度发展报告</w:t>
      </w:r>
    </w:p>
    <w:p>
      <w:pPr>
        <w:keepNext w:val="0"/>
        <w:keepLines w:val="0"/>
        <w:pageBreakBefore w:val="0"/>
        <w:kinsoku/>
        <w:wordWrap/>
        <w:overflowPunct/>
        <w:topLinePunct w:val="0"/>
        <w:bidi w:val="0"/>
        <w:spacing w:line="576" w:lineRule="exact"/>
        <w:jc w:val="left"/>
        <w:rPr>
          <w:rFonts w:hint="eastAsia" w:ascii="黑体" w:hAnsi="黑体" w:eastAsia="黑体" w:cs="黑体"/>
          <w:color w:val="auto"/>
          <w:sz w:val="32"/>
          <w:szCs w:val="32"/>
          <w:highlight w:val="none"/>
          <w:lang w:eastAsia="zh-CN"/>
        </w:rPr>
      </w:pPr>
    </w:p>
    <w:p>
      <w:pPr>
        <w:keepNext w:val="0"/>
        <w:keepLines w:val="0"/>
        <w:pageBreakBefore w:val="0"/>
        <w:kinsoku/>
        <w:wordWrap/>
        <w:overflowPunct/>
        <w:topLinePunct w:val="0"/>
        <w:bidi w:val="0"/>
        <w:spacing w:line="576" w:lineRule="exact"/>
        <w:ind w:firstLine="640" w:firstLineChars="200"/>
        <w:outlineLvl w:val="0"/>
        <w:rPr>
          <w:rFonts w:hint="eastAsia" w:ascii="黑体" w:hAnsi="黑体" w:eastAsia="黑体" w:cs="黑体"/>
          <w:color w:val="auto"/>
          <w:sz w:val="32"/>
          <w:szCs w:val="32"/>
          <w:highlight w:val="none"/>
          <w:lang w:eastAsia="zh-CN"/>
        </w:rPr>
      </w:pPr>
      <w:bookmarkStart w:id="0" w:name="_Toc40173461"/>
      <w:r>
        <w:rPr>
          <w:rFonts w:hint="eastAsia" w:ascii="黑体" w:hAnsi="黑体" w:eastAsia="黑体" w:cs="黑体"/>
          <w:color w:val="auto"/>
          <w:sz w:val="32"/>
          <w:szCs w:val="32"/>
          <w:highlight w:val="none"/>
          <w:lang w:eastAsia="zh-CN"/>
        </w:rPr>
        <w:t>一、省校重点工作推进情况</w:t>
      </w:r>
    </w:p>
    <w:p>
      <w:pPr>
        <w:keepNext w:val="0"/>
        <w:keepLines w:val="0"/>
        <w:pageBreakBefore w:val="0"/>
        <w:kinsoku/>
        <w:wordWrap/>
        <w:overflowPunct/>
        <w:topLinePunct w:val="0"/>
        <w:bidi w:val="0"/>
        <w:spacing w:line="576" w:lineRule="exact"/>
        <w:ind w:firstLine="640" w:firstLineChars="200"/>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lang w:val="en-US" w:eastAsia="zh-CN"/>
        </w:rPr>
        <w:t>2020年新余市分校围绕省校重点工作，着力推进以下工作：</w:t>
      </w:r>
      <w:r>
        <w:rPr>
          <w:rFonts w:hint="eastAsia" w:ascii="仿宋" w:hAnsi="仿宋" w:eastAsia="仿宋" w:cs="仿宋"/>
          <w:bCs/>
          <w:color w:val="auto"/>
          <w:sz w:val="32"/>
          <w:szCs w:val="32"/>
          <w:highlight w:val="none"/>
        </w:rPr>
        <w:t>进一步夯实“不忘初心、牢记使命”主题教育成</w:t>
      </w:r>
      <w:r>
        <w:rPr>
          <w:rFonts w:hint="eastAsia" w:ascii="仿宋" w:hAnsi="仿宋" w:eastAsia="仿宋" w:cs="仿宋"/>
          <w:bCs/>
          <w:color w:val="auto"/>
          <w:sz w:val="32"/>
          <w:szCs w:val="32"/>
          <w:highlight w:val="none"/>
          <w:lang w:eastAsia="zh-CN"/>
        </w:rPr>
        <w:t>果，严格履行疫情防控职责，主动抓好“六稳”工作、落实“六保”任务，按照“</w:t>
      </w:r>
      <w:r>
        <w:rPr>
          <w:rFonts w:hint="eastAsia" w:ascii="仿宋" w:hAnsi="仿宋" w:eastAsia="仿宋" w:cs="仿宋"/>
          <w:bCs/>
          <w:color w:val="auto"/>
          <w:sz w:val="32"/>
          <w:szCs w:val="32"/>
          <w:highlight w:val="none"/>
          <w:lang w:val="en-US" w:eastAsia="zh-CN"/>
        </w:rPr>
        <w:t>作</w:t>
      </w:r>
      <w:r>
        <w:rPr>
          <w:rFonts w:hint="eastAsia" w:ascii="仿宋" w:hAnsi="仿宋" w:eastAsia="仿宋" w:cs="仿宋"/>
          <w:bCs/>
          <w:color w:val="auto"/>
          <w:sz w:val="32"/>
          <w:szCs w:val="32"/>
          <w:highlight w:val="none"/>
          <w:lang w:eastAsia="zh-CN"/>
        </w:rPr>
        <w:t>示范、勇争先”目标要求，坚持立足本地，面向基层、面向农村、</w:t>
      </w:r>
      <w:r>
        <w:rPr>
          <w:rFonts w:hint="eastAsia" w:ascii="仿宋" w:hAnsi="仿宋" w:eastAsia="仿宋" w:cs="仿宋"/>
          <w:bCs/>
          <w:color w:val="auto"/>
          <w:sz w:val="32"/>
          <w:szCs w:val="32"/>
          <w:highlight w:val="none"/>
        </w:rPr>
        <w:t>面向边远地区，服务全民终身学习的办学理念，</w:t>
      </w:r>
      <w:r>
        <w:rPr>
          <w:rFonts w:hint="eastAsia" w:ascii="仿宋" w:hAnsi="仿宋" w:eastAsia="仿宋" w:cs="仿宋"/>
          <w:bCs/>
          <w:color w:val="auto"/>
          <w:sz w:val="32"/>
          <w:szCs w:val="32"/>
          <w:highlight w:val="none"/>
          <w:lang w:val="en-US" w:eastAsia="zh-CN"/>
        </w:rPr>
        <w:t>稳定办学规模、落实“三治”工作，开展校企合作、深化社区教育、推进“一村一名大学生”工程，</w:t>
      </w:r>
      <w:r>
        <w:rPr>
          <w:rFonts w:hint="eastAsia" w:ascii="仿宋" w:hAnsi="仿宋" w:eastAsia="仿宋" w:cs="仿宋"/>
          <w:bCs/>
          <w:color w:val="auto"/>
          <w:sz w:val="32"/>
          <w:szCs w:val="32"/>
          <w:highlight w:val="none"/>
        </w:rPr>
        <w:t>学校</w:t>
      </w:r>
      <w:r>
        <w:rPr>
          <w:rFonts w:hint="eastAsia" w:ascii="仿宋" w:hAnsi="仿宋" w:eastAsia="仿宋" w:cs="仿宋"/>
          <w:bCs/>
          <w:color w:val="auto"/>
          <w:sz w:val="32"/>
          <w:szCs w:val="32"/>
          <w:highlight w:val="none"/>
          <w:lang w:eastAsia="zh-CN"/>
        </w:rPr>
        <w:t>创优提质转型发展稳步推进</w:t>
      </w:r>
      <w:r>
        <w:rPr>
          <w:rFonts w:hint="eastAsia" w:ascii="仿宋" w:hAnsi="仿宋" w:eastAsia="仿宋" w:cs="仿宋"/>
          <w:bCs/>
          <w:color w:val="auto"/>
          <w:sz w:val="32"/>
          <w:szCs w:val="32"/>
          <w:highlight w:val="none"/>
        </w:rPr>
        <w:t>。</w:t>
      </w:r>
    </w:p>
    <w:p>
      <w:pPr>
        <w:keepNext w:val="0"/>
        <w:keepLines w:val="0"/>
        <w:pageBreakBefore w:val="0"/>
        <w:kinsoku/>
        <w:wordWrap/>
        <w:overflowPunct/>
        <w:topLinePunct w:val="0"/>
        <w:bidi w:val="0"/>
        <w:spacing w:line="576" w:lineRule="exact"/>
        <w:ind w:firstLine="640" w:firstLineChars="200"/>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eastAsia="zh-CN"/>
        </w:rPr>
        <w:t>二、</w:t>
      </w:r>
      <w:r>
        <w:rPr>
          <w:rFonts w:hint="eastAsia" w:ascii="黑体" w:hAnsi="黑体" w:eastAsia="黑体" w:cs="黑体"/>
          <w:color w:val="auto"/>
          <w:sz w:val="32"/>
          <w:szCs w:val="32"/>
          <w:highlight w:val="none"/>
        </w:rPr>
        <w:t>人才培养</w:t>
      </w:r>
      <w:bookmarkEnd w:id="0"/>
    </w:p>
    <w:p>
      <w:pPr>
        <w:keepNext w:val="0"/>
        <w:keepLines w:val="0"/>
        <w:pageBreakBefore w:val="0"/>
        <w:kinsoku/>
        <w:wordWrap/>
        <w:overflowPunct/>
        <w:topLinePunct w:val="0"/>
        <w:bidi w:val="0"/>
        <w:adjustRightInd w:val="0"/>
        <w:snapToGrid w:val="0"/>
        <w:spacing w:line="576" w:lineRule="exact"/>
        <w:ind w:firstLine="736" w:firstLineChars="230"/>
        <w:outlineLvl w:val="1"/>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(一)学历教育整体培养情况</w:t>
      </w:r>
    </w:p>
    <w:p>
      <w:pPr>
        <w:pStyle w:val="2"/>
        <w:keepNext w:val="0"/>
        <w:keepLines w:val="0"/>
        <w:pageBreakBefore w:val="0"/>
        <w:kinsoku/>
        <w:wordWrap/>
        <w:overflowPunct/>
        <w:topLinePunct w:val="0"/>
        <w:bidi w:val="0"/>
        <w:spacing w:after="0" w:line="576" w:lineRule="exact"/>
        <w:ind w:firstLine="640" w:firstLineChars="200"/>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lang w:val="en-US" w:eastAsia="zh-CN"/>
        </w:rPr>
        <w:t>学</w:t>
      </w:r>
      <w:r>
        <w:rPr>
          <w:rFonts w:hint="eastAsia" w:ascii="仿宋_GB2312" w:hAnsi="仿宋_GB2312" w:eastAsia="仿宋_GB2312" w:cs="仿宋_GB2312"/>
          <w:color w:val="auto"/>
          <w:sz w:val="32"/>
          <w:szCs w:val="32"/>
          <w:highlight w:val="none"/>
          <w:u w:val="none"/>
        </w:rPr>
        <w:t>校2020年各类</w:t>
      </w:r>
      <w:r>
        <w:rPr>
          <w:rFonts w:hint="eastAsia" w:ascii="仿宋_GB2312" w:hAnsi="仿宋_GB2312" w:eastAsia="仿宋_GB2312" w:cs="仿宋_GB2312"/>
          <w:color w:val="auto"/>
          <w:sz w:val="32"/>
          <w:szCs w:val="32"/>
          <w:highlight w:val="none"/>
          <w:u w:val="none"/>
          <w:lang w:val="en-US" w:eastAsia="zh-CN"/>
        </w:rPr>
        <w:t>在籍（</w:t>
      </w:r>
      <w:r>
        <w:rPr>
          <w:rFonts w:hint="eastAsia" w:ascii="仿宋_GB2312" w:hAnsi="仿宋_GB2312" w:eastAsia="仿宋_GB2312" w:cs="仿宋_GB2312"/>
          <w:color w:val="auto"/>
          <w:sz w:val="32"/>
          <w:szCs w:val="32"/>
          <w:highlight w:val="none"/>
          <w:u w:val="none"/>
        </w:rPr>
        <w:t>校</w:t>
      </w:r>
      <w:r>
        <w:rPr>
          <w:rFonts w:hint="eastAsia" w:ascii="仿宋_GB2312" w:hAnsi="仿宋_GB2312" w:eastAsia="仿宋_GB2312" w:cs="仿宋_GB2312"/>
          <w:color w:val="auto"/>
          <w:sz w:val="32"/>
          <w:szCs w:val="32"/>
          <w:highlight w:val="none"/>
          <w:u w:val="none"/>
          <w:lang w:val="en-US" w:eastAsia="zh-CN"/>
        </w:rPr>
        <w:t>）</w:t>
      </w:r>
      <w:r>
        <w:rPr>
          <w:rFonts w:hint="eastAsia" w:ascii="仿宋_GB2312" w:hAnsi="仿宋_GB2312" w:eastAsia="仿宋_GB2312" w:cs="仿宋_GB2312"/>
          <w:color w:val="auto"/>
          <w:sz w:val="32"/>
          <w:szCs w:val="32"/>
          <w:highlight w:val="none"/>
          <w:u w:val="none"/>
        </w:rPr>
        <w:t>生</w:t>
      </w:r>
      <w:r>
        <w:rPr>
          <w:rFonts w:hint="eastAsia" w:ascii="仿宋_GB2312" w:hAnsi="仿宋_GB2312" w:eastAsia="仿宋_GB2312" w:cs="仿宋_GB2312"/>
          <w:color w:val="auto"/>
          <w:sz w:val="32"/>
          <w:szCs w:val="32"/>
          <w:highlight w:val="none"/>
          <w:u w:val="none"/>
          <w:lang w:val="en-US" w:eastAsia="zh-CN"/>
        </w:rPr>
        <w:t>6047</w:t>
      </w:r>
      <w:r>
        <w:rPr>
          <w:rFonts w:hint="eastAsia" w:ascii="仿宋_GB2312" w:hAnsi="仿宋_GB2312" w:eastAsia="仿宋_GB2312" w:cs="仿宋_GB2312"/>
          <w:color w:val="auto"/>
          <w:sz w:val="32"/>
          <w:szCs w:val="32"/>
          <w:highlight w:val="none"/>
          <w:u w:val="none"/>
        </w:rPr>
        <w:t>人，</w:t>
      </w:r>
      <w:r>
        <w:rPr>
          <w:rFonts w:hint="eastAsia" w:ascii="仿宋_GB2312" w:hAnsi="仿宋_GB2312" w:eastAsia="仿宋_GB2312" w:cs="仿宋_GB2312"/>
          <w:color w:val="auto"/>
          <w:sz w:val="32"/>
          <w:szCs w:val="32"/>
          <w:highlight w:val="none"/>
          <w:u w:val="none"/>
          <w:lang w:val="en-US" w:eastAsia="zh-CN"/>
        </w:rPr>
        <w:t>同比</w:t>
      </w:r>
      <w:r>
        <w:rPr>
          <w:rFonts w:hint="eastAsia" w:ascii="仿宋_GB2312" w:hAnsi="仿宋_GB2312" w:eastAsia="仿宋_GB2312" w:cs="仿宋_GB2312"/>
          <w:color w:val="auto"/>
          <w:sz w:val="32"/>
          <w:szCs w:val="32"/>
          <w:highlight w:val="none"/>
          <w:u w:val="none"/>
        </w:rPr>
        <w:t>增加</w:t>
      </w:r>
      <w:r>
        <w:rPr>
          <w:rFonts w:hint="eastAsia" w:ascii="仿宋_GB2312" w:hAnsi="仿宋_GB2312" w:eastAsia="仿宋_GB2312" w:cs="仿宋_GB2312"/>
          <w:color w:val="auto"/>
          <w:sz w:val="32"/>
          <w:szCs w:val="32"/>
          <w:highlight w:val="none"/>
          <w:u w:val="none"/>
          <w:lang w:val="en-US" w:eastAsia="zh-CN"/>
        </w:rPr>
        <w:t>2.7</w:t>
      </w:r>
      <w:r>
        <w:rPr>
          <w:rFonts w:hint="eastAsia" w:ascii="仿宋_GB2312" w:hAnsi="仿宋_GB2312" w:eastAsia="仿宋_GB2312" w:cs="仿宋_GB2312"/>
          <w:color w:val="auto"/>
          <w:sz w:val="32"/>
          <w:szCs w:val="32"/>
          <w:highlight w:val="none"/>
          <w:u w:val="none"/>
        </w:rPr>
        <w:t>%；共培养各类毕业生共</w:t>
      </w:r>
      <w:r>
        <w:rPr>
          <w:rFonts w:hint="eastAsia" w:ascii="仿宋_GB2312" w:hAnsi="仿宋_GB2312" w:eastAsia="仿宋_GB2312" w:cs="仿宋_GB2312"/>
          <w:color w:val="auto"/>
          <w:sz w:val="32"/>
          <w:szCs w:val="32"/>
          <w:highlight w:val="none"/>
          <w:u w:val="none"/>
          <w:lang w:val="en-US" w:eastAsia="zh-CN"/>
        </w:rPr>
        <w:t>1215</w:t>
      </w:r>
      <w:r>
        <w:rPr>
          <w:rFonts w:hint="eastAsia" w:ascii="仿宋_GB2312" w:hAnsi="仿宋_GB2312" w:eastAsia="仿宋_GB2312" w:cs="仿宋_GB2312"/>
          <w:color w:val="auto"/>
          <w:sz w:val="32"/>
          <w:szCs w:val="32"/>
          <w:highlight w:val="none"/>
          <w:u w:val="none"/>
        </w:rPr>
        <w:t>人、</w:t>
      </w:r>
      <w:r>
        <w:rPr>
          <w:rFonts w:hint="eastAsia" w:ascii="仿宋_GB2312" w:hAnsi="仿宋_GB2312" w:eastAsia="仿宋_GB2312" w:cs="仿宋_GB2312"/>
          <w:color w:val="auto"/>
          <w:sz w:val="32"/>
          <w:szCs w:val="32"/>
          <w:highlight w:val="none"/>
          <w:u w:val="none"/>
          <w:lang w:val="en-US" w:eastAsia="zh-CN"/>
        </w:rPr>
        <w:t>同比</w:t>
      </w:r>
      <w:r>
        <w:rPr>
          <w:rFonts w:hint="eastAsia" w:ascii="仿宋_GB2312" w:hAnsi="仿宋_GB2312" w:eastAsia="仿宋_GB2312" w:cs="仿宋_GB2312"/>
          <w:color w:val="auto"/>
          <w:sz w:val="32"/>
          <w:szCs w:val="32"/>
          <w:highlight w:val="none"/>
          <w:u w:val="none"/>
        </w:rPr>
        <w:t>减少</w:t>
      </w:r>
      <w:r>
        <w:rPr>
          <w:rFonts w:hint="eastAsia" w:ascii="仿宋_GB2312" w:hAnsi="仿宋_GB2312" w:eastAsia="仿宋_GB2312" w:cs="仿宋_GB2312"/>
          <w:color w:val="auto"/>
          <w:sz w:val="32"/>
          <w:szCs w:val="32"/>
          <w:highlight w:val="none"/>
          <w:u w:val="none"/>
          <w:lang w:val="en-US" w:eastAsia="zh-CN"/>
        </w:rPr>
        <w:t>21.16</w:t>
      </w:r>
      <w:r>
        <w:rPr>
          <w:rFonts w:hint="eastAsia" w:ascii="仿宋_GB2312" w:hAnsi="仿宋_GB2312" w:eastAsia="仿宋_GB2312" w:cs="仿宋_GB2312"/>
          <w:color w:val="auto"/>
          <w:sz w:val="32"/>
          <w:szCs w:val="32"/>
          <w:highlight w:val="none"/>
          <w:u w:val="none"/>
        </w:rPr>
        <w:t>%。</w:t>
      </w:r>
    </w:p>
    <w:p>
      <w:pPr>
        <w:keepNext w:val="0"/>
        <w:keepLines w:val="0"/>
        <w:pageBreakBefore w:val="0"/>
        <w:kinsoku/>
        <w:wordWrap/>
        <w:overflowPunct/>
        <w:topLinePunct w:val="0"/>
        <w:bidi w:val="0"/>
        <w:spacing w:line="576" w:lineRule="exact"/>
        <w:ind w:firstLine="640" w:firstLineChars="200"/>
        <w:outlineLvl w:val="2"/>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1.高等学历继续教育</w:t>
      </w:r>
    </w:p>
    <w:p>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2020年共有开放教育在籍生</w:t>
      </w:r>
      <w:r>
        <w:rPr>
          <w:rFonts w:hint="eastAsia" w:ascii="仿宋" w:hAnsi="仿宋" w:eastAsia="仿宋" w:cs="仿宋"/>
          <w:color w:val="auto"/>
          <w:sz w:val="32"/>
          <w:szCs w:val="32"/>
          <w:highlight w:val="none"/>
          <w:u w:val="none"/>
          <w:lang w:val="en-US" w:eastAsia="zh-CN"/>
        </w:rPr>
        <w:t>5959</w:t>
      </w:r>
      <w:r>
        <w:rPr>
          <w:rFonts w:hint="eastAsia" w:ascii="仿宋" w:hAnsi="仿宋" w:eastAsia="仿宋" w:cs="仿宋"/>
          <w:color w:val="auto"/>
          <w:sz w:val="32"/>
          <w:szCs w:val="32"/>
          <w:highlight w:val="none"/>
          <w:lang w:val="en-US" w:eastAsia="zh-CN"/>
        </w:rPr>
        <w:t>人、同比</w:t>
      </w:r>
      <w:r>
        <w:rPr>
          <w:rFonts w:hint="eastAsia" w:ascii="仿宋" w:hAnsi="仿宋" w:eastAsia="仿宋" w:cs="仿宋"/>
          <w:color w:val="auto"/>
          <w:sz w:val="32"/>
          <w:szCs w:val="32"/>
          <w:highlight w:val="none"/>
          <w:u w:val="none"/>
          <w:lang w:val="en-US" w:eastAsia="zh-CN"/>
        </w:rPr>
        <w:t>增加1.93%。其中，本科935人，占比15.69</w:t>
      </w:r>
      <w:r>
        <w:rPr>
          <w:rStyle w:val="9"/>
          <w:rFonts w:ascii="仿宋" w:hAnsi="仿宋" w:eastAsia="仿宋"/>
          <w:color w:val="auto"/>
          <w:sz w:val="28"/>
          <w:szCs w:val="28"/>
          <w:highlight w:val="none"/>
          <w:u w:val="none"/>
          <w:shd w:val="clear" w:color="auto" w:fill="FFFFFF"/>
        </w:rPr>
        <w:t>%</w:t>
      </w:r>
      <w:r>
        <w:rPr>
          <w:rStyle w:val="9"/>
          <w:rFonts w:hint="eastAsia" w:ascii="仿宋" w:hAnsi="仿宋" w:eastAsia="仿宋"/>
          <w:color w:val="auto"/>
          <w:sz w:val="28"/>
          <w:szCs w:val="28"/>
          <w:highlight w:val="none"/>
          <w:u w:val="none"/>
          <w:shd w:val="clear" w:color="auto" w:fill="FFFFFF"/>
          <w:lang w:eastAsia="zh-CN"/>
        </w:rPr>
        <w:t>；</w:t>
      </w:r>
      <w:r>
        <w:rPr>
          <w:rFonts w:hint="eastAsia" w:ascii="仿宋" w:hAnsi="仿宋" w:eastAsia="仿宋" w:cs="仿宋"/>
          <w:color w:val="auto"/>
          <w:sz w:val="32"/>
          <w:szCs w:val="32"/>
          <w:highlight w:val="none"/>
          <w:u w:val="none"/>
          <w:lang w:val="en-US" w:eastAsia="zh-CN"/>
        </w:rPr>
        <w:t>专科5024人，占比84.31</w:t>
      </w:r>
      <w:r>
        <w:rPr>
          <w:rStyle w:val="9"/>
          <w:rFonts w:ascii="仿宋" w:hAnsi="仿宋" w:eastAsia="仿宋"/>
          <w:color w:val="auto"/>
          <w:sz w:val="28"/>
          <w:szCs w:val="28"/>
          <w:highlight w:val="none"/>
          <w:u w:val="none"/>
          <w:shd w:val="clear" w:color="auto" w:fill="FFFFFF"/>
        </w:rPr>
        <w:t>%</w:t>
      </w:r>
      <w:r>
        <w:rPr>
          <w:rFonts w:hint="eastAsia" w:ascii="仿宋" w:hAnsi="仿宋" w:eastAsia="仿宋" w:cs="仿宋"/>
          <w:color w:val="auto"/>
          <w:sz w:val="32"/>
          <w:szCs w:val="32"/>
          <w:highlight w:val="none"/>
          <w:u w:val="none"/>
          <w:lang w:val="en-US" w:eastAsia="zh-CN"/>
        </w:rPr>
        <w:t>。2020年共培养开放教育毕业生1215人。其中，本科196人，占比16.13%；专科1019人，占比83.87%。学校未开展成人高等专科教育。</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640" w:firstLineChars="200"/>
        <w:jc w:val="both"/>
        <w:textAlignment w:val="auto"/>
        <w:outlineLvl w:val="2"/>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2.高等职业教育（扩招）</w:t>
      </w:r>
    </w:p>
    <w:p>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both"/>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u w:val="none"/>
          <w:lang w:val="en-US" w:eastAsia="zh-CN"/>
        </w:rPr>
        <w:t>2020年共有</w:t>
      </w:r>
      <w:r>
        <w:rPr>
          <w:rFonts w:hint="eastAsia" w:ascii="仿宋" w:hAnsi="仿宋" w:eastAsia="仿宋" w:cs="仿宋"/>
          <w:b w:val="0"/>
          <w:bCs w:val="0"/>
          <w:color w:val="auto"/>
          <w:sz w:val="32"/>
          <w:szCs w:val="32"/>
          <w:highlight w:val="none"/>
          <w:lang w:val="en-US" w:eastAsia="zh-CN"/>
        </w:rPr>
        <w:t>高等职业教育（扩招）</w:t>
      </w:r>
      <w:r>
        <w:rPr>
          <w:rFonts w:hint="eastAsia" w:ascii="仿宋" w:hAnsi="仿宋" w:eastAsia="仿宋" w:cs="仿宋"/>
          <w:color w:val="auto"/>
          <w:sz w:val="32"/>
          <w:szCs w:val="32"/>
          <w:highlight w:val="none"/>
          <w:u w:val="none"/>
          <w:lang w:val="en-US" w:eastAsia="zh-CN"/>
        </w:rPr>
        <w:t>在校生88人（含2020年招录人数），同比增加52.27%。</w:t>
      </w:r>
    </w:p>
    <w:p>
      <w:pPr>
        <w:keepNext w:val="0"/>
        <w:keepLines w:val="0"/>
        <w:pageBreakBefore w:val="0"/>
        <w:widowControl/>
        <w:kinsoku/>
        <w:wordWrap/>
        <w:overflowPunct/>
        <w:topLinePunct w:val="0"/>
        <w:bidi w:val="0"/>
        <w:adjustRightInd w:val="0"/>
        <w:snapToGrid w:val="0"/>
        <w:spacing w:line="576" w:lineRule="exact"/>
        <w:jc w:val="center"/>
        <w:textAlignment w:val="center"/>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表2-1 2020年度学历教育</w:t>
      </w:r>
      <w:r>
        <w:rPr>
          <w:rFonts w:hint="eastAsia" w:ascii="仿宋_GB2312" w:hAnsi="仿宋_GB2312" w:eastAsia="仿宋_GB2312" w:cs="仿宋_GB2312"/>
          <w:color w:val="auto"/>
          <w:kern w:val="0"/>
          <w:sz w:val="28"/>
          <w:szCs w:val="28"/>
          <w:highlight w:val="none"/>
          <w:lang w:eastAsia="zh-CN"/>
        </w:rPr>
        <w:t>在籍（校）</w:t>
      </w:r>
      <w:r>
        <w:rPr>
          <w:rFonts w:hint="eastAsia" w:ascii="仿宋_GB2312" w:hAnsi="仿宋_GB2312" w:eastAsia="仿宋_GB2312" w:cs="仿宋_GB2312"/>
          <w:color w:val="auto"/>
          <w:kern w:val="0"/>
          <w:sz w:val="28"/>
          <w:szCs w:val="28"/>
          <w:highlight w:val="none"/>
        </w:rPr>
        <w:t>生人数</w:t>
      </w:r>
    </w:p>
    <w:tbl>
      <w:tblPr>
        <w:tblStyle w:val="6"/>
        <w:tblW w:w="87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2289"/>
        <w:gridCol w:w="1749"/>
        <w:gridCol w:w="1620"/>
        <w:gridCol w:w="18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exact"/>
          <w:jc w:val="center"/>
        </w:trPr>
        <w:tc>
          <w:tcPr>
            <w:tcW w:w="1227" w:type="dxa"/>
            <w:shd w:val="clear" w:color="auto" w:fill="D8D8D8"/>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层次</w:t>
            </w:r>
          </w:p>
        </w:tc>
        <w:tc>
          <w:tcPr>
            <w:tcW w:w="2289" w:type="dxa"/>
            <w:shd w:val="clear" w:color="auto" w:fill="D8D8D8"/>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类型</w:t>
            </w:r>
          </w:p>
        </w:tc>
        <w:tc>
          <w:tcPr>
            <w:tcW w:w="1749" w:type="dxa"/>
            <w:shd w:val="clear" w:color="auto" w:fill="D8D8D8"/>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lang w:eastAsia="zh-CN"/>
              </w:rPr>
              <w:t>在籍（校）</w:t>
            </w:r>
            <w:r>
              <w:rPr>
                <w:rFonts w:hint="eastAsia" w:ascii="仿宋_GB2312" w:hAnsi="仿宋_GB2312" w:eastAsia="仿宋_GB2312" w:cs="仿宋_GB2312"/>
                <w:color w:val="auto"/>
                <w:kern w:val="0"/>
                <w:sz w:val="28"/>
                <w:szCs w:val="28"/>
                <w:highlight w:val="none"/>
              </w:rPr>
              <w:t>生人数</w:t>
            </w:r>
          </w:p>
        </w:tc>
        <w:tc>
          <w:tcPr>
            <w:tcW w:w="1620" w:type="dxa"/>
            <w:shd w:val="clear" w:color="auto" w:fill="D8D8D8"/>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本年度</w:t>
            </w:r>
          </w:p>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招生人数</w:t>
            </w:r>
          </w:p>
        </w:tc>
        <w:tc>
          <w:tcPr>
            <w:tcW w:w="1839" w:type="dxa"/>
            <w:shd w:val="clear" w:color="auto" w:fill="D8D8D8"/>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本年度</w:t>
            </w:r>
          </w:p>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毕业生人数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2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本科</w:t>
            </w:r>
          </w:p>
        </w:tc>
        <w:tc>
          <w:tcPr>
            <w:tcW w:w="2289"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开放本科</w:t>
            </w:r>
          </w:p>
        </w:tc>
        <w:tc>
          <w:tcPr>
            <w:tcW w:w="1749"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935</w:t>
            </w:r>
          </w:p>
        </w:tc>
        <w:tc>
          <w:tcPr>
            <w:tcW w:w="162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308</w:t>
            </w:r>
          </w:p>
        </w:tc>
        <w:tc>
          <w:tcPr>
            <w:tcW w:w="1839"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196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27" w:type="dxa"/>
            <w:vMerge w:val="restart"/>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专科</w:t>
            </w:r>
          </w:p>
        </w:tc>
        <w:tc>
          <w:tcPr>
            <w:tcW w:w="2289"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开放专科</w:t>
            </w:r>
          </w:p>
        </w:tc>
        <w:tc>
          <w:tcPr>
            <w:tcW w:w="1749"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5024</w:t>
            </w:r>
          </w:p>
        </w:tc>
        <w:tc>
          <w:tcPr>
            <w:tcW w:w="162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1349</w:t>
            </w:r>
          </w:p>
        </w:tc>
        <w:tc>
          <w:tcPr>
            <w:tcW w:w="1839"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1019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27"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p>
        </w:tc>
        <w:tc>
          <w:tcPr>
            <w:tcW w:w="2289"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成人专科</w:t>
            </w:r>
          </w:p>
        </w:tc>
        <w:tc>
          <w:tcPr>
            <w:tcW w:w="1749"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w:t>
            </w:r>
          </w:p>
        </w:tc>
        <w:tc>
          <w:tcPr>
            <w:tcW w:w="162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w:t>
            </w:r>
          </w:p>
        </w:tc>
        <w:tc>
          <w:tcPr>
            <w:tcW w:w="1839"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27"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p>
        </w:tc>
        <w:tc>
          <w:tcPr>
            <w:tcW w:w="2289"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高职扩招</w:t>
            </w:r>
          </w:p>
        </w:tc>
        <w:tc>
          <w:tcPr>
            <w:tcW w:w="1749"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88</w:t>
            </w:r>
          </w:p>
        </w:tc>
        <w:tc>
          <w:tcPr>
            <w:tcW w:w="162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46</w:t>
            </w:r>
          </w:p>
        </w:tc>
        <w:tc>
          <w:tcPr>
            <w:tcW w:w="1839"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2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中专</w:t>
            </w:r>
          </w:p>
        </w:tc>
        <w:tc>
          <w:tcPr>
            <w:tcW w:w="2289"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成人中专</w:t>
            </w:r>
          </w:p>
        </w:tc>
        <w:tc>
          <w:tcPr>
            <w:tcW w:w="1749"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w:t>
            </w:r>
          </w:p>
        </w:tc>
        <w:tc>
          <w:tcPr>
            <w:tcW w:w="162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w:t>
            </w:r>
          </w:p>
        </w:tc>
        <w:tc>
          <w:tcPr>
            <w:tcW w:w="1839"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516" w:type="dxa"/>
            <w:gridSpan w:val="2"/>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合计</w:t>
            </w:r>
          </w:p>
        </w:tc>
        <w:tc>
          <w:tcPr>
            <w:tcW w:w="1749"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6047</w:t>
            </w:r>
          </w:p>
        </w:tc>
        <w:tc>
          <w:tcPr>
            <w:tcW w:w="162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1703</w:t>
            </w:r>
          </w:p>
        </w:tc>
        <w:tc>
          <w:tcPr>
            <w:tcW w:w="1839"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1215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516" w:type="dxa"/>
            <w:gridSpan w:val="2"/>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全省排名</w:t>
            </w:r>
          </w:p>
        </w:tc>
        <w:tc>
          <w:tcPr>
            <w:tcW w:w="1749"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9</w:t>
            </w:r>
          </w:p>
        </w:tc>
        <w:tc>
          <w:tcPr>
            <w:tcW w:w="162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9</w:t>
            </w:r>
          </w:p>
        </w:tc>
        <w:tc>
          <w:tcPr>
            <w:tcW w:w="1839"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9</w:t>
            </w:r>
          </w:p>
        </w:tc>
      </w:tr>
    </w:tbl>
    <w:p>
      <w:pPr>
        <w:keepNext w:val="0"/>
        <w:keepLines w:val="0"/>
        <w:pageBreakBefore w:val="0"/>
        <w:kinsoku/>
        <w:wordWrap/>
        <w:overflowPunct/>
        <w:topLinePunct w:val="0"/>
        <w:autoSpaceDE/>
        <w:autoSpaceDN/>
        <w:bidi w:val="0"/>
        <w:adjustRightInd w:val="0"/>
        <w:snapToGrid w:val="0"/>
        <w:spacing w:line="576" w:lineRule="exact"/>
        <w:ind w:firstLine="640" w:firstLineChars="200"/>
        <w:textAlignment w:val="auto"/>
        <w:outlineLvl w:val="1"/>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（二）非学历教育整体培养情况</w:t>
      </w:r>
    </w:p>
    <w:p>
      <w:pPr>
        <w:keepNext w:val="0"/>
        <w:keepLines w:val="0"/>
        <w:pageBreakBefore w:val="0"/>
        <w:widowControl/>
        <w:suppressLineNumbers w:val="0"/>
        <w:kinsoku/>
        <w:wordWrap/>
        <w:overflowPunct/>
        <w:topLinePunct w:val="0"/>
        <w:autoSpaceDE/>
        <w:autoSpaceDN/>
        <w:bidi w:val="0"/>
        <w:adjustRightInd/>
        <w:snapToGrid/>
        <w:spacing w:line="576" w:lineRule="exact"/>
        <w:ind w:firstLine="640" w:firstLineChars="200"/>
        <w:jc w:val="both"/>
        <w:textAlignment w:val="auto"/>
        <w:rPr>
          <w:rFonts w:hint="eastAsia" w:ascii="仿宋" w:hAnsi="仿宋" w:eastAsia="仿宋" w:cs="仿宋"/>
          <w:color w:val="auto"/>
          <w:kern w:val="0"/>
          <w:sz w:val="28"/>
          <w:szCs w:val="28"/>
          <w:highlight w:val="none"/>
        </w:rPr>
      </w:pPr>
      <w:r>
        <w:rPr>
          <w:rFonts w:hint="eastAsia" w:ascii="仿宋" w:hAnsi="仿宋" w:eastAsia="仿宋" w:cs="仿宋"/>
          <w:b w:val="0"/>
          <w:bCs w:val="0"/>
          <w:color w:val="auto"/>
          <w:kern w:val="2"/>
          <w:sz w:val="32"/>
          <w:szCs w:val="32"/>
          <w:highlight w:val="none"/>
          <w:lang w:val="en-US" w:eastAsia="zh-CN" w:bidi="ar-SA"/>
        </w:rPr>
        <w:t>2020年</w:t>
      </w:r>
      <w:r>
        <w:rPr>
          <w:rFonts w:hint="default" w:ascii="仿宋" w:hAnsi="仿宋" w:eastAsia="仿宋" w:cs="仿宋"/>
          <w:color w:val="auto"/>
          <w:sz w:val="32"/>
          <w:szCs w:val="32"/>
          <w:highlight w:val="none"/>
          <w:lang w:val="en-US" w:eastAsia="zh-CN"/>
        </w:rPr>
        <w:t>非学历继续教育项目</w:t>
      </w:r>
      <w:r>
        <w:rPr>
          <w:rFonts w:hint="eastAsia" w:ascii="仿宋" w:hAnsi="仿宋" w:eastAsia="仿宋" w:cs="仿宋"/>
          <w:color w:val="auto"/>
          <w:sz w:val="32"/>
          <w:szCs w:val="32"/>
          <w:highlight w:val="none"/>
          <w:lang w:val="en-US" w:eastAsia="zh-CN"/>
        </w:rPr>
        <w:t>3</w:t>
      </w:r>
      <w:r>
        <w:rPr>
          <w:rFonts w:hint="default" w:ascii="仿宋" w:hAnsi="仿宋" w:eastAsia="仿宋" w:cs="仿宋"/>
          <w:color w:val="auto"/>
          <w:sz w:val="32"/>
          <w:szCs w:val="32"/>
          <w:highlight w:val="none"/>
          <w:lang w:val="en-US" w:eastAsia="zh-CN"/>
        </w:rPr>
        <w:t>个，开设培训班</w:t>
      </w:r>
      <w:r>
        <w:rPr>
          <w:rFonts w:hint="eastAsia" w:ascii="仿宋" w:hAnsi="仿宋" w:eastAsia="仿宋" w:cs="仿宋"/>
          <w:color w:val="auto"/>
          <w:sz w:val="32"/>
          <w:szCs w:val="32"/>
          <w:highlight w:val="none"/>
          <w:lang w:val="en-US" w:eastAsia="zh-CN"/>
        </w:rPr>
        <w:t>15</w:t>
      </w:r>
      <w:r>
        <w:rPr>
          <w:rFonts w:hint="default" w:ascii="仿宋" w:hAnsi="仿宋" w:eastAsia="仿宋" w:cs="仿宋"/>
          <w:color w:val="auto"/>
          <w:sz w:val="32"/>
          <w:szCs w:val="32"/>
          <w:highlight w:val="none"/>
          <w:lang w:val="en-US" w:eastAsia="zh-CN"/>
        </w:rPr>
        <w:t>个</w:t>
      </w:r>
      <w:r>
        <w:rPr>
          <w:rFonts w:hint="eastAsia" w:ascii="仿宋" w:hAnsi="仿宋" w:eastAsia="仿宋" w:cs="仿宋"/>
          <w:color w:val="auto"/>
          <w:sz w:val="32"/>
          <w:szCs w:val="32"/>
          <w:highlight w:val="none"/>
          <w:lang w:val="en-US" w:eastAsia="zh-CN"/>
        </w:rPr>
        <w:t>班次</w:t>
      </w:r>
      <w:r>
        <w:rPr>
          <w:rFonts w:hint="default" w:ascii="仿宋" w:hAnsi="仿宋" w:eastAsia="仿宋" w:cs="仿宋"/>
          <w:color w:val="auto"/>
          <w:sz w:val="32"/>
          <w:szCs w:val="32"/>
          <w:highlight w:val="none"/>
          <w:lang w:val="en-US" w:eastAsia="zh-CN"/>
        </w:rPr>
        <w:t>，培训规模</w:t>
      </w:r>
      <w:r>
        <w:rPr>
          <w:rFonts w:hint="eastAsia" w:ascii="仿宋" w:hAnsi="仿宋" w:eastAsia="仿宋" w:cs="仿宋"/>
          <w:color w:val="auto"/>
          <w:sz w:val="32"/>
          <w:szCs w:val="32"/>
          <w:highlight w:val="none"/>
          <w:lang w:val="en-US" w:eastAsia="zh-CN"/>
        </w:rPr>
        <w:t>2073</w:t>
      </w:r>
      <w:r>
        <w:rPr>
          <w:rFonts w:hint="default" w:ascii="仿宋" w:hAnsi="仿宋" w:eastAsia="仿宋" w:cs="仿宋"/>
          <w:color w:val="auto"/>
          <w:sz w:val="32"/>
          <w:szCs w:val="32"/>
          <w:highlight w:val="none"/>
          <w:lang w:val="en-US" w:eastAsia="zh-CN"/>
        </w:rPr>
        <w:t>人次</w:t>
      </w:r>
      <w:r>
        <w:rPr>
          <w:rFonts w:hint="eastAsia" w:ascii="仿宋" w:hAnsi="仿宋" w:eastAsia="仿宋" w:cs="仿宋"/>
          <w:color w:val="auto"/>
          <w:sz w:val="32"/>
          <w:szCs w:val="32"/>
          <w:highlight w:val="none"/>
          <w:lang w:val="en-US" w:eastAsia="zh-CN"/>
        </w:rPr>
        <w:t>，</w:t>
      </w:r>
      <w:r>
        <w:rPr>
          <w:rFonts w:hint="eastAsia" w:ascii="仿宋" w:hAnsi="仿宋" w:eastAsia="仿宋" w:cs="仿宋"/>
          <w:color w:val="auto"/>
          <w:kern w:val="0"/>
          <w:sz w:val="32"/>
          <w:szCs w:val="32"/>
          <w:highlight w:val="none"/>
          <w:lang w:val="en-US" w:eastAsia="zh-CN" w:bidi="ar"/>
        </w:rPr>
        <w:t>同比增长</w:t>
      </w:r>
      <w:r>
        <w:rPr>
          <w:rFonts w:hint="eastAsia" w:ascii="仿宋" w:hAnsi="仿宋" w:eastAsia="仿宋" w:cs="仿宋"/>
          <w:color w:val="auto"/>
          <w:sz w:val="32"/>
          <w:szCs w:val="32"/>
          <w:highlight w:val="none"/>
          <w:u w:val="none"/>
          <w:lang w:val="en-US" w:eastAsia="zh-CN"/>
        </w:rPr>
        <w:t>100</w:t>
      </w:r>
      <w:r>
        <w:rPr>
          <w:rFonts w:ascii="仿宋" w:hAnsi="仿宋" w:eastAsia="仿宋" w:cs="仿宋"/>
          <w:color w:val="auto"/>
          <w:kern w:val="0"/>
          <w:sz w:val="32"/>
          <w:szCs w:val="32"/>
          <w:highlight w:val="none"/>
          <w:u w:val="none"/>
          <w:lang w:val="en-US" w:eastAsia="zh-CN" w:bidi="ar"/>
        </w:rPr>
        <w:t>%</w:t>
      </w:r>
      <w:r>
        <w:rPr>
          <w:rFonts w:hint="default" w:ascii="仿宋" w:hAnsi="仿宋" w:eastAsia="仿宋" w:cs="仿宋"/>
          <w:color w:val="auto"/>
          <w:sz w:val="32"/>
          <w:szCs w:val="32"/>
          <w:highlight w:val="none"/>
          <w:lang w:val="en-US" w:eastAsia="zh-CN"/>
        </w:rPr>
        <w:t>。</w:t>
      </w:r>
    </w:p>
    <w:p>
      <w:pPr>
        <w:keepNext w:val="0"/>
        <w:keepLines w:val="0"/>
        <w:pageBreakBefore w:val="0"/>
        <w:widowControl/>
        <w:kinsoku/>
        <w:wordWrap/>
        <w:overflowPunct/>
        <w:topLinePunct w:val="0"/>
        <w:bidi w:val="0"/>
        <w:adjustRightInd w:val="0"/>
        <w:snapToGrid w:val="0"/>
        <w:spacing w:line="600" w:lineRule="exact"/>
        <w:jc w:val="center"/>
        <w:textAlignment w:val="center"/>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表2-2 2020年度非学历教育情况</w:t>
      </w:r>
    </w:p>
    <w:tbl>
      <w:tblPr>
        <w:tblStyle w:val="6"/>
        <w:tblW w:w="8580" w:type="dxa"/>
        <w:jc w:val="center"/>
        <w:tblLayout w:type="fixed"/>
        <w:tblCellMar>
          <w:top w:w="0" w:type="dxa"/>
          <w:left w:w="108" w:type="dxa"/>
          <w:bottom w:w="0" w:type="dxa"/>
          <w:right w:w="108" w:type="dxa"/>
        </w:tblCellMar>
      </w:tblPr>
      <w:tblGrid>
        <w:gridCol w:w="752"/>
        <w:gridCol w:w="1379"/>
        <w:gridCol w:w="4689"/>
        <w:gridCol w:w="859"/>
        <w:gridCol w:w="901"/>
      </w:tblGrid>
      <w:tr>
        <w:tblPrEx>
          <w:tblCellMar>
            <w:top w:w="0" w:type="dxa"/>
            <w:left w:w="108" w:type="dxa"/>
            <w:bottom w:w="0" w:type="dxa"/>
            <w:right w:w="108" w:type="dxa"/>
          </w:tblCellMar>
        </w:tblPrEx>
        <w:trPr>
          <w:trHeight w:val="486"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D8D8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序号</w:t>
            </w:r>
          </w:p>
        </w:tc>
        <w:tc>
          <w:tcPr>
            <w:tcW w:w="1379" w:type="dxa"/>
            <w:tcBorders>
              <w:top w:val="single" w:color="auto" w:sz="4" w:space="0"/>
              <w:left w:val="nil"/>
              <w:bottom w:val="single" w:color="auto" w:sz="4" w:space="0"/>
              <w:right w:val="single" w:color="auto" w:sz="4" w:space="0"/>
            </w:tcBorders>
            <w:shd w:val="clear" w:color="auto" w:fill="D8D8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行业</w:t>
            </w:r>
          </w:p>
        </w:tc>
        <w:tc>
          <w:tcPr>
            <w:tcW w:w="4689" w:type="dxa"/>
            <w:tcBorders>
              <w:top w:val="single" w:color="auto" w:sz="4" w:space="0"/>
              <w:left w:val="nil"/>
              <w:bottom w:val="single" w:color="auto" w:sz="4" w:space="0"/>
              <w:right w:val="single" w:color="auto" w:sz="4" w:space="0"/>
            </w:tcBorders>
            <w:shd w:val="clear" w:color="auto" w:fill="D8D8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培训对象</w:t>
            </w:r>
          </w:p>
        </w:tc>
        <w:tc>
          <w:tcPr>
            <w:tcW w:w="859" w:type="dxa"/>
            <w:tcBorders>
              <w:top w:val="single" w:color="auto" w:sz="4" w:space="0"/>
              <w:left w:val="nil"/>
              <w:bottom w:val="single" w:color="auto" w:sz="4" w:space="0"/>
              <w:right w:val="single" w:color="auto" w:sz="4" w:space="0"/>
            </w:tcBorders>
            <w:shd w:val="clear" w:color="auto" w:fill="D8D8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班次</w:t>
            </w:r>
          </w:p>
        </w:tc>
        <w:tc>
          <w:tcPr>
            <w:tcW w:w="901" w:type="dxa"/>
            <w:tcBorders>
              <w:top w:val="single" w:color="auto" w:sz="4" w:space="0"/>
              <w:left w:val="nil"/>
              <w:bottom w:val="single" w:color="auto" w:sz="4" w:space="0"/>
              <w:right w:val="single" w:color="auto" w:sz="4" w:space="0"/>
            </w:tcBorders>
            <w:shd w:val="clear" w:color="auto" w:fill="D8D8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人次</w:t>
            </w:r>
          </w:p>
        </w:tc>
      </w:tr>
      <w:tr>
        <w:tblPrEx>
          <w:tblCellMar>
            <w:top w:w="0" w:type="dxa"/>
            <w:left w:w="108" w:type="dxa"/>
            <w:bottom w:w="0" w:type="dxa"/>
            <w:right w:w="108" w:type="dxa"/>
          </w:tblCellMar>
        </w:tblPrEx>
        <w:trPr>
          <w:trHeight w:val="454" w:hRule="exact"/>
          <w:jc w:val="center"/>
        </w:trPr>
        <w:tc>
          <w:tcPr>
            <w:tcW w:w="75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p>
        </w:tc>
        <w:tc>
          <w:tcPr>
            <w:tcW w:w="13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社区公益</w:t>
            </w:r>
          </w:p>
        </w:tc>
        <w:tc>
          <w:tcPr>
            <w:tcW w:w="46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社区工作者</w:t>
            </w:r>
          </w:p>
        </w:tc>
        <w:tc>
          <w:tcPr>
            <w:tcW w:w="8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w:t>
            </w:r>
          </w:p>
        </w:tc>
        <w:tc>
          <w:tcPr>
            <w:tcW w:w="9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648</w:t>
            </w:r>
          </w:p>
        </w:tc>
      </w:tr>
      <w:tr>
        <w:tblPrEx>
          <w:tblCellMar>
            <w:top w:w="0" w:type="dxa"/>
            <w:left w:w="108" w:type="dxa"/>
            <w:bottom w:w="0" w:type="dxa"/>
            <w:right w:w="108" w:type="dxa"/>
          </w:tblCellMar>
        </w:tblPrEx>
        <w:trPr>
          <w:trHeight w:val="454" w:hRule="exact"/>
          <w:jc w:val="center"/>
        </w:trPr>
        <w:tc>
          <w:tcPr>
            <w:tcW w:w="75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lang w:val="en-US" w:eastAsia="zh-CN"/>
              </w:rPr>
              <w:t>2</w:t>
            </w:r>
          </w:p>
        </w:tc>
        <w:tc>
          <w:tcPr>
            <w:tcW w:w="13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产业</w:t>
            </w:r>
          </w:p>
        </w:tc>
        <w:tc>
          <w:tcPr>
            <w:tcW w:w="46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快递小哥</w:t>
            </w:r>
          </w:p>
        </w:tc>
        <w:tc>
          <w:tcPr>
            <w:tcW w:w="8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p>
        </w:tc>
        <w:tc>
          <w:tcPr>
            <w:tcW w:w="9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30</w:t>
            </w:r>
          </w:p>
        </w:tc>
      </w:tr>
      <w:tr>
        <w:tblPrEx>
          <w:tblCellMar>
            <w:top w:w="0" w:type="dxa"/>
            <w:left w:w="108" w:type="dxa"/>
            <w:bottom w:w="0" w:type="dxa"/>
            <w:right w:w="108" w:type="dxa"/>
          </w:tblCellMar>
        </w:tblPrEx>
        <w:trPr>
          <w:trHeight w:val="839" w:hRule="exact"/>
          <w:jc w:val="center"/>
        </w:trPr>
        <w:tc>
          <w:tcPr>
            <w:tcW w:w="75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lang w:val="en-US" w:eastAsia="zh-CN"/>
              </w:rPr>
              <w:t>3</w:t>
            </w:r>
          </w:p>
        </w:tc>
        <w:tc>
          <w:tcPr>
            <w:tcW w:w="13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其他</w:t>
            </w:r>
          </w:p>
        </w:tc>
        <w:tc>
          <w:tcPr>
            <w:tcW w:w="46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市直机关党员、网络主播、组工干部、党支部书记、应急员、公务员考官</w:t>
            </w:r>
          </w:p>
        </w:tc>
        <w:tc>
          <w:tcPr>
            <w:tcW w:w="8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12</w:t>
            </w:r>
          </w:p>
        </w:tc>
        <w:tc>
          <w:tcPr>
            <w:tcW w:w="9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1395</w:t>
            </w:r>
          </w:p>
        </w:tc>
      </w:tr>
      <w:tr>
        <w:tblPrEx>
          <w:tblCellMar>
            <w:top w:w="0" w:type="dxa"/>
            <w:left w:w="108" w:type="dxa"/>
            <w:bottom w:w="0" w:type="dxa"/>
            <w:right w:w="108" w:type="dxa"/>
          </w:tblCellMar>
        </w:tblPrEx>
        <w:trPr>
          <w:trHeight w:val="454" w:hRule="exact"/>
          <w:jc w:val="center"/>
        </w:trPr>
        <w:tc>
          <w:tcPr>
            <w:tcW w:w="68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合计</w:t>
            </w:r>
          </w:p>
        </w:tc>
        <w:tc>
          <w:tcPr>
            <w:tcW w:w="8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15</w:t>
            </w:r>
          </w:p>
        </w:tc>
        <w:tc>
          <w:tcPr>
            <w:tcW w:w="9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2073</w:t>
            </w:r>
          </w:p>
        </w:tc>
      </w:tr>
      <w:tr>
        <w:tblPrEx>
          <w:tblCellMar>
            <w:top w:w="0" w:type="dxa"/>
            <w:left w:w="108" w:type="dxa"/>
            <w:bottom w:w="0" w:type="dxa"/>
            <w:right w:w="108" w:type="dxa"/>
          </w:tblCellMar>
        </w:tblPrEx>
        <w:trPr>
          <w:trHeight w:val="454" w:hRule="exact"/>
          <w:jc w:val="center"/>
        </w:trPr>
        <w:tc>
          <w:tcPr>
            <w:tcW w:w="68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全省排名</w:t>
            </w:r>
          </w:p>
        </w:tc>
        <w:tc>
          <w:tcPr>
            <w:tcW w:w="8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8</w:t>
            </w:r>
          </w:p>
        </w:tc>
        <w:tc>
          <w:tcPr>
            <w:tcW w:w="9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8</w:t>
            </w:r>
          </w:p>
        </w:tc>
      </w:tr>
    </w:tbl>
    <w:p>
      <w:pPr>
        <w:keepNext w:val="0"/>
        <w:keepLines w:val="0"/>
        <w:pageBreakBefore w:val="0"/>
        <w:kinsoku/>
        <w:wordWrap/>
        <w:overflowPunct/>
        <w:topLinePunct w:val="0"/>
        <w:bidi w:val="0"/>
        <w:adjustRightInd w:val="0"/>
        <w:snapToGrid w:val="0"/>
        <w:spacing w:line="600" w:lineRule="exact"/>
        <w:ind w:firstLine="736" w:firstLineChars="230"/>
        <w:outlineLvl w:val="1"/>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（三）学校专业设置情况</w:t>
      </w:r>
    </w:p>
    <w:p>
      <w:pPr>
        <w:keepNext w:val="0"/>
        <w:keepLines w:val="0"/>
        <w:pageBreakBefore w:val="0"/>
        <w:widowControl w:val="0"/>
        <w:kinsoku/>
        <w:wordWrap/>
        <w:overflowPunct/>
        <w:topLinePunct w:val="0"/>
        <w:autoSpaceDE/>
        <w:autoSpaceDN/>
        <w:bidi w:val="0"/>
        <w:spacing w:line="576" w:lineRule="exact"/>
        <w:ind w:firstLine="640" w:firstLineChars="200"/>
        <w:jc w:val="both"/>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2020年招收开放教育</w:t>
      </w:r>
      <w:r>
        <w:rPr>
          <w:rFonts w:hint="default" w:ascii="仿宋" w:hAnsi="仿宋" w:eastAsia="仿宋" w:cs="仿宋"/>
          <w:color w:val="auto"/>
          <w:sz w:val="32"/>
          <w:szCs w:val="32"/>
          <w:highlight w:val="none"/>
          <w:u w:val="none"/>
          <w:lang w:val="en-US" w:eastAsia="zh-CN"/>
        </w:rPr>
        <w:t>本</w:t>
      </w:r>
      <w:r>
        <w:rPr>
          <w:rFonts w:hint="eastAsia" w:ascii="仿宋" w:hAnsi="仿宋" w:eastAsia="仿宋" w:cs="仿宋"/>
          <w:color w:val="auto"/>
          <w:sz w:val="32"/>
          <w:szCs w:val="32"/>
          <w:highlight w:val="none"/>
          <w:u w:val="none"/>
          <w:lang w:val="en-US" w:eastAsia="zh-CN"/>
        </w:rPr>
        <w:t>、</w:t>
      </w:r>
      <w:r>
        <w:rPr>
          <w:rFonts w:hint="default" w:ascii="仿宋" w:hAnsi="仿宋" w:eastAsia="仿宋" w:cs="仿宋"/>
          <w:color w:val="auto"/>
          <w:sz w:val="32"/>
          <w:szCs w:val="32"/>
          <w:highlight w:val="none"/>
          <w:u w:val="none"/>
          <w:lang w:val="en-US" w:eastAsia="zh-CN"/>
        </w:rPr>
        <w:t>专科</w:t>
      </w:r>
      <w:r>
        <w:rPr>
          <w:rFonts w:hint="eastAsia" w:ascii="仿宋" w:hAnsi="仿宋" w:eastAsia="仿宋" w:cs="仿宋"/>
          <w:color w:val="auto"/>
          <w:sz w:val="32"/>
          <w:szCs w:val="32"/>
          <w:highlight w:val="none"/>
          <w:u w:val="none"/>
          <w:lang w:val="en-US" w:eastAsia="zh-CN"/>
        </w:rPr>
        <w:t>专业共42</w:t>
      </w:r>
      <w:r>
        <w:rPr>
          <w:rFonts w:hint="default" w:ascii="仿宋" w:hAnsi="仿宋" w:eastAsia="仿宋" w:cs="仿宋"/>
          <w:color w:val="auto"/>
          <w:sz w:val="32"/>
          <w:szCs w:val="32"/>
          <w:highlight w:val="none"/>
          <w:u w:val="none"/>
          <w:lang w:val="en-US" w:eastAsia="zh-CN"/>
        </w:rPr>
        <w:t>个，</w:t>
      </w:r>
      <w:r>
        <w:rPr>
          <w:rFonts w:hint="eastAsia" w:ascii="仿宋" w:hAnsi="仿宋" w:eastAsia="仿宋" w:cs="仿宋"/>
          <w:color w:val="auto"/>
          <w:sz w:val="32"/>
          <w:szCs w:val="32"/>
          <w:highlight w:val="none"/>
          <w:u w:val="none"/>
          <w:lang w:val="en-US" w:eastAsia="zh-CN"/>
        </w:rPr>
        <w:t>同比减少3个。其中，本科13个，占比30.95%；专科29个，占比69.05%。2020年招收高等职业教育（扩招）专业共2</w:t>
      </w:r>
      <w:r>
        <w:rPr>
          <w:rFonts w:hint="default" w:ascii="仿宋" w:hAnsi="仿宋" w:eastAsia="仿宋" w:cs="仿宋"/>
          <w:color w:val="auto"/>
          <w:sz w:val="32"/>
          <w:szCs w:val="32"/>
          <w:highlight w:val="none"/>
          <w:u w:val="none"/>
          <w:lang w:val="en-US" w:eastAsia="zh-CN"/>
        </w:rPr>
        <w:t>个</w:t>
      </w:r>
      <w:r>
        <w:rPr>
          <w:rFonts w:hint="eastAsia" w:ascii="仿宋" w:hAnsi="仿宋" w:eastAsia="仿宋" w:cs="仿宋"/>
          <w:color w:val="auto"/>
          <w:sz w:val="32"/>
          <w:szCs w:val="32"/>
          <w:highlight w:val="none"/>
          <w:u w:val="none"/>
          <w:lang w:val="en-US" w:eastAsia="zh-CN"/>
        </w:rPr>
        <w:t>。</w:t>
      </w:r>
    </w:p>
    <w:p>
      <w:pPr>
        <w:pStyle w:val="2"/>
        <w:keepNext w:val="0"/>
        <w:keepLines w:val="0"/>
        <w:pageBreakBefore w:val="0"/>
        <w:widowControl w:val="0"/>
        <w:kinsoku/>
        <w:wordWrap/>
        <w:overflowPunct/>
        <w:topLinePunct w:val="0"/>
        <w:autoSpaceDE/>
        <w:autoSpaceDN/>
        <w:bidi w:val="0"/>
        <w:adjustRightInd/>
        <w:snapToGrid/>
        <w:spacing w:after="0" w:line="576"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rPr>
        <w:t>表</w:t>
      </w:r>
      <w:r>
        <w:rPr>
          <w:rFonts w:hint="eastAsia" w:ascii="仿宋" w:hAnsi="仿宋" w:eastAsia="仿宋" w:cs="仿宋"/>
          <w:color w:val="auto"/>
          <w:kern w:val="0"/>
          <w:sz w:val="28"/>
          <w:szCs w:val="28"/>
          <w:highlight w:val="none"/>
          <w:lang w:val="en-US" w:eastAsia="zh-CN"/>
        </w:rPr>
        <w:t>2-3</w:t>
      </w:r>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lang w:val="en-US" w:eastAsia="zh-CN"/>
        </w:rPr>
        <w:t xml:space="preserve">1 </w:t>
      </w:r>
      <w:r>
        <w:rPr>
          <w:rFonts w:hint="eastAsia" w:ascii="仿宋" w:hAnsi="仿宋" w:eastAsia="仿宋" w:cs="仿宋"/>
          <w:color w:val="auto"/>
          <w:kern w:val="0"/>
          <w:sz w:val="28"/>
          <w:szCs w:val="28"/>
          <w:highlight w:val="none"/>
          <w:lang w:val="en-US" w:eastAsia="zh-CN" w:bidi="ar-SA"/>
        </w:rPr>
        <w:t>2020年度开放教育招生规模排名前五位的本科专业</w:t>
      </w:r>
    </w:p>
    <w:tbl>
      <w:tblPr>
        <w:tblStyle w:val="7"/>
        <w:tblW w:w="8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10"/>
        <w:gridCol w:w="2908"/>
        <w:gridCol w:w="2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专业名称</w:t>
            </w:r>
          </w:p>
        </w:tc>
        <w:tc>
          <w:tcPr>
            <w:tcW w:w="2908" w:type="dxa"/>
            <w:shd w:val="clear" w:color="auto" w:fill="D7D7D7" w:themeFill="background1" w:themeFillShade="D8"/>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招生数（人）</w:t>
            </w:r>
          </w:p>
        </w:tc>
        <w:tc>
          <w:tcPr>
            <w:tcW w:w="2214"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土木工程</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64</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20.78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行政管理</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39</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12.66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法学</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38</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工商管理</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31</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会计学</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22</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7.14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合计</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194</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62.99</w:t>
            </w:r>
          </w:p>
        </w:tc>
      </w:tr>
    </w:tbl>
    <w:p>
      <w:pPr>
        <w:pStyle w:val="2"/>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rPr>
        <w:t>表</w:t>
      </w:r>
      <w:r>
        <w:rPr>
          <w:rFonts w:hint="eastAsia" w:ascii="仿宋" w:hAnsi="仿宋" w:eastAsia="仿宋" w:cs="仿宋"/>
          <w:color w:val="auto"/>
          <w:kern w:val="0"/>
          <w:sz w:val="28"/>
          <w:szCs w:val="28"/>
          <w:highlight w:val="none"/>
          <w:lang w:val="en-US" w:eastAsia="zh-CN"/>
        </w:rPr>
        <w:t>2-3</w:t>
      </w:r>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lang w:val="en-US" w:eastAsia="zh-CN"/>
        </w:rPr>
        <w:t xml:space="preserve">2 </w:t>
      </w:r>
      <w:r>
        <w:rPr>
          <w:rFonts w:hint="eastAsia" w:ascii="仿宋" w:hAnsi="仿宋" w:eastAsia="仿宋" w:cs="仿宋"/>
          <w:color w:val="auto"/>
          <w:kern w:val="0"/>
          <w:sz w:val="28"/>
          <w:szCs w:val="28"/>
          <w:highlight w:val="none"/>
          <w:lang w:val="en-US" w:eastAsia="zh-CN" w:bidi="ar-SA"/>
        </w:rPr>
        <w:t>2020年度开放教育招生规模排名前五位的专科专业</w:t>
      </w:r>
    </w:p>
    <w:tbl>
      <w:tblPr>
        <w:tblStyle w:val="7"/>
        <w:tblW w:w="8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10"/>
        <w:gridCol w:w="2908"/>
        <w:gridCol w:w="2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专业名称</w:t>
            </w:r>
          </w:p>
        </w:tc>
        <w:tc>
          <w:tcPr>
            <w:tcW w:w="2908"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招生数（人）</w:t>
            </w:r>
          </w:p>
        </w:tc>
        <w:tc>
          <w:tcPr>
            <w:tcW w:w="2214"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汽车运用与维修技术</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191</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14.16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应用化工技术</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185</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13.71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行政管理</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126</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9.34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学前教育</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95</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7.04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行政管理（村镇管理方向）</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88</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6.52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合计</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685</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50.78</w:t>
            </w:r>
          </w:p>
        </w:tc>
      </w:tr>
    </w:tbl>
    <w:p>
      <w:pPr>
        <w:pStyle w:val="2"/>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rPr>
        <w:t>表</w:t>
      </w:r>
      <w:r>
        <w:rPr>
          <w:rFonts w:hint="eastAsia" w:ascii="仿宋" w:hAnsi="仿宋" w:eastAsia="仿宋" w:cs="仿宋"/>
          <w:color w:val="auto"/>
          <w:kern w:val="0"/>
          <w:sz w:val="28"/>
          <w:szCs w:val="28"/>
          <w:highlight w:val="none"/>
          <w:lang w:val="en-US" w:eastAsia="zh-CN"/>
        </w:rPr>
        <w:t>2-3</w:t>
      </w:r>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lang w:val="en-US" w:eastAsia="zh-CN"/>
        </w:rPr>
        <w:t xml:space="preserve">3 </w:t>
      </w:r>
      <w:r>
        <w:rPr>
          <w:rFonts w:hint="eastAsia" w:ascii="仿宋" w:hAnsi="仿宋" w:eastAsia="仿宋" w:cs="仿宋"/>
          <w:color w:val="auto"/>
          <w:kern w:val="0"/>
          <w:sz w:val="28"/>
          <w:szCs w:val="28"/>
          <w:highlight w:val="none"/>
          <w:lang w:val="en-US" w:eastAsia="zh-CN" w:bidi="ar-SA"/>
        </w:rPr>
        <w:t>2020年度高等职业教育（扩招）招收专业</w:t>
      </w:r>
    </w:p>
    <w:tbl>
      <w:tblPr>
        <w:tblStyle w:val="7"/>
        <w:tblW w:w="8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9"/>
        <w:gridCol w:w="2908"/>
        <w:gridCol w:w="2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09"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专业名称</w:t>
            </w:r>
          </w:p>
        </w:tc>
        <w:tc>
          <w:tcPr>
            <w:tcW w:w="2908" w:type="dxa"/>
            <w:shd w:val="clear" w:color="auto" w:fill="D7D7D7" w:themeFill="background1" w:themeFillShade="D8"/>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招生数（人）</w:t>
            </w:r>
          </w:p>
        </w:tc>
        <w:tc>
          <w:tcPr>
            <w:tcW w:w="2215"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09"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会计</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23</w:t>
            </w:r>
          </w:p>
        </w:tc>
        <w:tc>
          <w:tcPr>
            <w:tcW w:w="221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09"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电子商务</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23</w:t>
            </w:r>
          </w:p>
        </w:tc>
        <w:tc>
          <w:tcPr>
            <w:tcW w:w="221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09"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合计</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46</w:t>
            </w:r>
          </w:p>
        </w:tc>
        <w:tc>
          <w:tcPr>
            <w:tcW w:w="221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100</w:t>
            </w:r>
          </w:p>
        </w:tc>
      </w:tr>
    </w:tbl>
    <w:p>
      <w:pPr>
        <w:keepNext w:val="0"/>
        <w:keepLines w:val="0"/>
        <w:pageBreakBefore w:val="0"/>
        <w:kinsoku/>
        <w:wordWrap/>
        <w:overflowPunct/>
        <w:topLinePunct w:val="0"/>
        <w:autoSpaceDE/>
        <w:autoSpaceDN/>
        <w:bidi w:val="0"/>
        <w:adjustRightInd w:val="0"/>
        <w:snapToGrid w:val="0"/>
        <w:spacing w:line="576" w:lineRule="exact"/>
        <w:ind w:firstLine="736" w:firstLineChars="230"/>
        <w:textAlignment w:val="auto"/>
        <w:outlineLvl w:val="1"/>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w:t>
      </w:r>
      <w:r>
        <w:rPr>
          <w:rFonts w:hint="eastAsia" w:ascii="楷体" w:hAnsi="楷体" w:eastAsia="楷体" w:cs="楷体"/>
          <w:b w:val="0"/>
          <w:bCs w:val="0"/>
          <w:color w:val="auto"/>
          <w:sz w:val="32"/>
          <w:szCs w:val="32"/>
          <w:highlight w:val="none"/>
          <w:lang w:eastAsia="zh-CN"/>
        </w:rPr>
        <w:t>四</w:t>
      </w:r>
      <w:r>
        <w:rPr>
          <w:rFonts w:hint="eastAsia" w:ascii="楷体" w:hAnsi="楷体" w:eastAsia="楷体" w:cs="楷体"/>
          <w:b w:val="0"/>
          <w:bCs w:val="0"/>
          <w:color w:val="auto"/>
          <w:sz w:val="32"/>
          <w:szCs w:val="32"/>
          <w:highlight w:val="none"/>
        </w:rPr>
        <w:t>）质量提升综治工程</w:t>
      </w:r>
    </w:p>
    <w:p>
      <w:pPr>
        <w:pStyle w:val="2"/>
        <w:keepNext w:val="0"/>
        <w:keepLines w:val="0"/>
        <w:pageBreakBefore w:val="0"/>
        <w:kinsoku/>
        <w:wordWrap/>
        <w:overflowPunct/>
        <w:topLinePunct w:val="0"/>
        <w:autoSpaceDE/>
        <w:autoSpaceDN/>
        <w:bidi w:val="0"/>
        <w:spacing w:after="0" w:line="576" w:lineRule="exact"/>
        <w:ind w:firstLine="640" w:firstLineChars="200"/>
        <w:textAlignment w:val="auto"/>
        <w:outlineLvl w:val="2"/>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val="0"/>
          <w:bCs w:val="0"/>
          <w:color w:val="auto"/>
          <w:kern w:val="0"/>
          <w:sz w:val="32"/>
          <w:szCs w:val="32"/>
          <w:highlight w:val="none"/>
        </w:rPr>
        <w:t>1.质量保障制度</w:t>
      </w:r>
    </w:p>
    <w:p>
      <w:pPr>
        <w:pStyle w:val="2"/>
        <w:keepNext w:val="0"/>
        <w:keepLines w:val="0"/>
        <w:pageBreakBefore w:val="0"/>
        <w:kinsoku/>
        <w:wordWrap/>
        <w:overflowPunct/>
        <w:topLinePunct w:val="0"/>
        <w:autoSpaceDE/>
        <w:autoSpaceDN/>
        <w:bidi w:val="0"/>
        <w:spacing w:after="0" w:line="576" w:lineRule="exact"/>
        <w:ind w:firstLine="640" w:firstLineChars="200"/>
        <w:textAlignment w:val="auto"/>
        <w:rPr>
          <w:rFonts w:hint="default"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2020年建立健全校内质量管理制度7项。</w:t>
      </w:r>
    </w:p>
    <w:p>
      <w:pPr>
        <w:keepNext w:val="0"/>
        <w:keepLines w:val="0"/>
        <w:pageBreakBefore w:val="0"/>
        <w:widowControl/>
        <w:kinsoku/>
        <w:wordWrap/>
        <w:overflowPunct/>
        <w:topLinePunct w:val="0"/>
        <w:autoSpaceDE/>
        <w:autoSpaceDN/>
        <w:bidi w:val="0"/>
        <w:spacing w:line="576" w:lineRule="exact"/>
        <w:jc w:val="center"/>
        <w:textAlignment w:val="auto"/>
        <w:rPr>
          <w:rFonts w:hint="eastAsia" w:ascii="仿宋_GB2312" w:hAnsi="仿宋_GB2312" w:eastAsia="仿宋_GB2312" w:cs="仿宋_GB2312"/>
          <w:b w:val="0"/>
          <w:bCs w:val="0"/>
          <w:color w:val="auto"/>
          <w:sz w:val="28"/>
          <w:szCs w:val="28"/>
          <w:highlight w:val="none"/>
        </w:rPr>
      </w:pPr>
    </w:p>
    <w:p>
      <w:pPr>
        <w:keepNext w:val="0"/>
        <w:keepLines w:val="0"/>
        <w:pageBreakBefore w:val="0"/>
        <w:widowControl/>
        <w:kinsoku/>
        <w:wordWrap/>
        <w:overflowPunct/>
        <w:topLinePunct w:val="0"/>
        <w:autoSpaceDE/>
        <w:autoSpaceDN/>
        <w:bidi w:val="0"/>
        <w:spacing w:line="576" w:lineRule="exact"/>
        <w:jc w:val="center"/>
        <w:textAlignment w:val="auto"/>
        <w:rPr>
          <w:rFonts w:hint="eastAsia" w:ascii="仿宋_GB2312" w:hAnsi="仿宋_GB2312" w:eastAsia="仿宋_GB2312" w:cs="仿宋_GB2312"/>
          <w:b w:val="0"/>
          <w:bCs w:val="0"/>
          <w:color w:val="auto"/>
          <w:sz w:val="28"/>
          <w:szCs w:val="28"/>
          <w:highlight w:val="none"/>
        </w:rPr>
      </w:pPr>
    </w:p>
    <w:p>
      <w:pPr>
        <w:keepNext w:val="0"/>
        <w:keepLines w:val="0"/>
        <w:pageBreakBefore w:val="0"/>
        <w:widowControl/>
        <w:kinsoku/>
        <w:wordWrap/>
        <w:overflowPunct/>
        <w:topLinePunct w:val="0"/>
        <w:autoSpaceDE/>
        <w:autoSpaceDN/>
        <w:bidi w:val="0"/>
        <w:spacing w:line="576" w:lineRule="exact"/>
        <w:jc w:val="center"/>
        <w:textAlignment w:val="auto"/>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rPr>
        <w:t>表2-</w:t>
      </w:r>
      <w:r>
        <w:rPr>
          <w:rFonts w:hint="eastAsia" w:ascii="仿宋_GB2312" w:hAnsi="仿宋_GB2312" w:eastAsia="仿宋_GB2312" w:cs="仿宋_GB2312"/>
          <w:b w:val="0"/>
          <w:bCs w:val="0"/>
          <w:color w:val="auto"/>
          <w:sz w:val="28"/>
          <w:szCs w:val="28"/>
          <w:highlight w:val="none"/>
          <w:lang w:val="en-US" w:eastAsia="zh-CN"/>
        </w:rPr>
        <w:t>4</w:t>
      </w:r>
      <w:r>
        <w:rPr>
          <w:rFonts w:hint="eastAsia" w:ascii="仿宋_GB2312" w:hAnsi="仿宋_GB2312" w:eastAsia="仿宋_GB2312" w:cs="仿宋_GB2312"/>
          <w:b w:val="0"/>
          <w:bCs w:val="0"/>
          <w:color w:val="auto"/>
          <w:sz w:val="28"/>
          <w:szCs w:val="28"/>
          <w:highlight w:val="none"/>
        </w:rPr>
        <w:t>-1  2020年度重要规章制度建设情况</w:t>
      </w:r>
    </w:p>
    <w:tbl>
      <w:tblPr>
        <w:tblStyle w:val="6"/>
        <w:tblW w:w="84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1693"/>
        <w:gridCol w:w="5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72" w:type="dxa"/>
            <w:shd w:val="clear" w:color="auto" w:fill="D8D8D8"/>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序号</w:t>
            </w:r>
          </w:p>
        </w:tc>
        <w:tc>
          <w:tcPr>
            <w:tcW w:w="1693" w:type="dxa"/>
            <w:shd w:val="clear" w:color="auto" w:fill="D8D8D8"/>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类别</w:t>
            </w:r>
          </w:p>
        </w:tc>
        <w:tc>
          <w:tcPr>
            <w:tcW w:w="5879" w:type="dxa"/>
            <w:shd w:val="clear" w:color="auto" w:fill="D8D8D8"/>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规章制度名称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p>
        </w:tc>
        <w:tc>
          <w:tcPr>
            <w:tcW w:w="1693" w:type="dxa"/>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意识形态</w:t>
            </w:r>
          </w:p>
        </w:tc>
        <w:tc>
          <w:tcPr>
            <w:tcW w:w="5879" w:type="dxa"/>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bCs/>
                <w:color w:val="auto"/>
                <w:kern w:val="0"/>
                <w:sz w:val="28"/>
                <w:szCs w:val="28"/>
                <w:highlight w:val="none"/>
                <w:lang w:val="en-US" w:eastAsia="zh-CN" w:bidi="ar-SA"/>
              </w:rPr>
            </w:pPr>
            <w:r>
              <w:rPr>
                <w:rFonts w:hint="eastAsia" w:ascii="仿宋_GB2312" w:hAnsi="仿宋_GB2312" w:eastAsia="仿宋_GB2312" w:cs="仿宋_GB2312"/>
                <w:bCs/>
                <w:color w:val="auto"/>
                <w:kern w:val="0"/>
                <w:sz w:val="28"/>
                <w:szCs w:val="28"/>
                <w:highlight w:val="none"/>
              </w:rPr>
              <w:t>中共新余市成人教育中心委员会2020年度意识形态工作方案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p>
        </w:tc>
        <w:tc>
          <w:tcPr>
            <w:tcW w:w="1693" w:type="dxa"/>
            <w:vMerge w:val="restart"/>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教育培训</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lang w:eastAsia="zh-CN"/>
              </w:rPr>
            </w:pPr>
          </w:p>
        </w:tc>
        <w:tc>
          <w:tcPr>
            <w:tcW w:w="5879" w:type="dxa"/>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bCs/>
                <w:color w:val="auto"/>
                <w:kern w:val="0"/>
                <w:sz w:val="28"/>
                <w:szCs w:val="28"/>
                <w:highlight w:val="none"/>
              </w:rPr>
              <w:t>中共新余市成人教育中心委员会党员干部（教职员工）教育培训工作实施办法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w:t>
            </w:r>
          </w:p>
        </w:tc>
        <w:tc>
          <w:tcPr>
            <w:tcW w:w="1693" w:type="dxa"/>
            <w:vMerge w:val="continue"/>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lang w:eastAsia="zh-CN"/>
              </w:rPr>
            </w:pPr>
          </w:p>
        </w:tc>
        <w:tc>
          <w:tcPr>
            <w:tcW w:w="5879" w:type="dxa"/>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bCs/>
                <w:color w:val="auto"/>
                <w:kern w:val="0"/>
                <w:sz w:val="28"/>
                <w:szCs w:val="28"/>
                <w:highlight w:val="none"/>
                <w:lang w:val="en-US" w:eastAsia="zh-CN" w:bidi="ar-SA"/>
              </w:rPr>
            </w:pPr>
            <w:r>
              <w:rPr>
                <w:rFonts w:hint="eastAsia" w:ascii="仿宋_GB2312" w:hAnsi="仿宋_GB2312" w:eastAsia="仿宋_GB2312" w:cs="仿宋_GB2312"/>
                <w:bCs/>
                <w:color w:val="auto"/>
                <w:kern w:val="0"/>
                <w:sz w:val="28"/>
                <w:szCs w:val="28"/>
                <w:highlight w:val="none"/>
              </w:rPr>
              <w:t>新余市成人教育中心（电大）培训教育管理办法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w:t>
            </w:r>
          </w:p>
        </w:tc>
        <w:tc>
          <w:tcPr>
            <w:tcW w:w="1693" w:type="dxa"/>
            <w:vMerge w:val="continue"/>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lang w:eastAsia="zh-CN"/>
              </w:rPr>
            </w:pPr>
          </w:p>
        </w:tc>
        <w:tc>
          <w:tcPr>
            <w:tcW w:w="5879" w:type="dxa"/>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bCs/>
                <w:color w:val="auto"/>
                <w:kern w:val="0"/>
                <w:sz w:val="28"/>
                <w:szCs w:val="28"/>
                <w:highlight w:val="none"/>
                <w:lang w:val="en-US" w:eastAsia="zh-CN" w:bidi="ar-SA"/>
              </w:rPr>
            </w:pPr>
            <w:r>
              <w:rPr>
                <w:rFonts w:hint="eastAsia" w:ascii="仿宋_GB2312" w:hAnsi="仿宋_GB2312" w:eastAsia="仿宋_GB2312" w:cs="仿宋_GB2312"/>
                <w:bCs/>
                <w:color w:val="auto"/>
                <w:kern w:val="0"/>
                <w:sz w:val="28"/>
                <w:szCs w:val="28"/>
                <w:highlight w:val="none"/>
              </w:rPr>
              <w:t>新余市成人教育中心（电大）致敬抗击新冠肺炎疫情一线工作人员的励学计划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5</w:t>
            </w:r>
          </w:p>
        </w:tc>
        <w:tc>
          <w:tcPr>
            <w:tcW w:w="1693" w:type="dxa"/>
            <w:vMerge w:val="continue"/>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lang w:eastAsia="zh-CN"/>
              </w:rPr>
            </w:pPr>
          </w:p>
        </w:tc>
        <w:tc>
          <w:tcPr>
            <w:tcW w:w="5879" w:type="dxa"/>
            <w:vAlign w:val="center"/>
          </w:tcPr>
          <w:p>
            <w:pPr>
              <w:keepNext w:val="0"/>
              <w:keepLines w:val="0"/>
              <w:pageBreakBefore w:val="0"/>
              <w:tabs>
                <w:tab w:val="left" w:pos="7567"/>
                <w:tab w:val="left" w:pos="7728"/>
                <w:tab w:val="left" w:pos="7889"/>
              </w:tabs>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bCs/>
                <w:color w:val="auto"/>
                <w:kern w:val="2"/>
                <w:sz w:val="28"/>
                <w:szCs w:val="28"/>
                <w:highlight w:val="none"/>
                <w:lang w:val="en-US" w:eastAsia="zh-CN" w:bidi="ar-SA"/>
              </w:rPr>
            </w:pPr>
            <w:r>
              <w:rPr>
                <w:rFonts w:hint="eastAsia" w:ascii="仿宋_GB2312" w:hAnsi="仿宋_GB2312" w:eastAsia="仿宋_GB2312" w:cs="仿宋_GB2312"/>
                <w:bCs/>
                <w:color w:val="auto"/>
                <w:kern w:val="0"/>
                <w:sz w:val="28"/>
                <w:szCs w:val="28"/>
                <w:highlight w:val="none"/>
              </w:rPr>
              <w:t>新余市成人教育中心（电大）关于印发</w:t>
            </w:r>
            <w:r>
              <w:rPr>
                <w:rFonts w:hint="eastAsia" w:ascii="仿宋_GB2312" w:hAnsi="仿宋_GB2312" w:eastAsia="仿宋_GB2312" w:cs="仿宋_GB2312"/>
                <w:bCs/>
                <w:color w:val="auto"/>
                <w:kern w:val="0"/>
                <w:sz w:val="28"/>
                <w:szCs w:val="28"/>
                <w:highlight w:val="none"/>
                <w:lang w:eastAsia="zh-CN"/>
              </w:rPr>
              <w:t>《</w:t>
            </w:r>
            <w:r>
              <w:rPr>
                <w:rFonts w:hint="eastAsia" w:ascii="仿宋_GB2312" w:hAnsi="仿宋_GB2312" w:eastAsia="仿宋_GB2312" w:cs="仿宋_GB2312"/>
                <w:bCs/>
                <w:color w:val="auto"/>
                <w:kern w:val="0"/>
                <w:sz w:val="28"/>
                <w:szCs w:val="28"/>
                <w:highlight w:val="none"/>
              </w:rPr>
              <w:t>新余市2020年社区教育工作计划</w:t>
            </w:r>
            <w:r>
              <w:rPr>
                <w:rFonts w:hint="eastAsia" w:ascii="仿宋_GB2312" w:hAnsi="仿宋_GB2312" w:eastAsia="仿宋_GB2312" w:cs="仿宋_GB2312"/>
                <w:bCs/>
                <w:color w:val="auto"/>
                <w:kern w:val="0"/>
                <w:sz w:val="28"/>
                <w:szCs w:val="28"/>
                <w:highlight w:val="none"/>
                <w:lang w:eastAsia="zh-CN"/>
              </w:rPr>
              <w:t>》</w:t>
            </w:r>
            <w:r>
              <w:rPr>
                <w:rFonts w:hint="eastAsia" w:ascii="仿宋_GB2312" w:hAnsi="仿宋_GB2312" w:eastAsia="仿宋_GB2312" w:cs="仿宋_GB2312"/>
                <w:bCs/>
                <w:color w:val="auto"/>
                <w:kern w:val="0"/>
                <w:sz w:val="28"/>
                <w:szCs w:val="28"/>
                <w:highlight w:val="none"/>
              </w:rPr>
              <w:t>的通知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6</w:t>
            </w:r>
          </w:p>
        </w:tc>
        <w:tc>
          <w:tcPr>
            <w:tcW w:w="1693" w:type="dxa"/>
            <w:vMerge w:val="restart"/>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教学管理</w:t>
            </w:r>
          </w:p>
        </w:tc>
        <w:tc>
          <w:tcPr>
            <w:tcW w:w="5879" w:type="dxa"/>
            <w:vAlign w:val="center"/>
          </w:tcPr>
          <w:p>
            <w:pPr>
              <w:keepNext w:val="0"/>
              <w:keepLines w:val="0"/>
              <w:pageBreakBefore w:val="0"/>
              <w:tabs>
                <w:tab w:val="left" w:pos="7567"/>
                <w:tab w:val="left" w:pos="7728"/>
                <w:tab w:val="left" w:pos="7889"/>
              </w:tabs>
              <w:kinsoku/>
              <w:wordWrap/>
              <w:overflowPunct/>
              <w:topLinePunct w:val="0"/>
              <w:autoSpaceDE/>
              <w:autoSpaceDN/>
              <w:bidi w:val="0"/>
              <w:adjustRightInd/>
              <w:snapToGrid/>
              <w:spacing w:line="400" w:lineRule="exact"/>
              <w:jc w:val="left"/>
              <w:textAlignment w:val="auto"/>
              <w:rPr>
                <w:rFonts w:hint="default" w:ascii="仿宋_GB2312" w:hAnsi="仿宋_GB2312" w:eastAsia="仿宋_GB2312" w:cs="仿宋_GB2312"/>
                <w:bCs/>
                <w:color w:val="auto"/>
                <w:kern w:val="0"/>
                <w:sz w:val="28"/>
                <w:szCs w:val="28"/>
                <w:highlight w:val="none"/>
                <w:lang w:val="en-US" w:eastAsia="zh-CN"/>
              </w:rPr>
            </w:pPr>
            <w:r>
              <w:rPr>
                <w:rFonts w:hint="eastAsia" w:ascii="仿宋_GB2312" w:hAnsi="仿宋_GB2312" w:eastAsia="仿宋_GB2312" w:cs="仿宋_GB2312"/>
                <w:bCs/>
                <w:color w:val="auto"/>
                <w:kern w:val="0"/>
                <w:sz w:val="28"/>
                <w:szCs w:val="28"/>
                <w:highlight w:val="none"/>
                <w:lang w:val="en-US" w:eastAsia="zh-CN"/>
              </w:rPr>
              <w:t>新余电大教学管理制度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7</w:t>
            </w:r>
          </w:p>
        </w:tc>
        <w:tc>
          <w:tcPr>
            <w:tcW w:w="1693" w:type="dxa"/>
            <w:vMerge w:val="continue"/>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lang w:val="en-US" w:eastAsia="zh-CN"/>
              </w:rPr>
            </w:pPr>
          </w:p>
        </w:tc>
        <w:tc>
          <w:tcPr>
            <w:tcW w:w="5879" w:type="dxa"/>
            <w:vAlign w:val="center"/>
          </w:tcPr>
          <w:p>
            <w:pPr>
              <w:keepNext w:val="0"/>
              <w:keepLines w:val="0"/>
              <w:pageBreakBefore w:val="0"/>
              <w:tabs>
                <w:tab w:val="left" w:pos="7567"/>
                <w:tab w:val="left" w:pos="7728"/>
                <w:tab w:val="left" w:pos="7889"/>
              </w:tabs>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bCs/>
                <w:color w:val="auto"/>
                <w:kern w:val="0"/>
                <w:sz w:val="28"/>
                <w:szCs w:val="28"/>
                <w:highlight w:val="none"/>
                <w:lang w:val="en-US" w:eastAsia="zh-CN"/>
              </w:rPr>
            </w:pPr>
            <w:r>
              <w:rPr>
                <w:rFonts w:hint="eastAsia" w:ascii="仿宋_GB2312" w:hAnsi="仿宋_GB2312" w:eastAsia="仿宋_GB2312" w:cs="仿宋_GB2312"/>
                <w:bCs/>
                <w:color w:val="auto"/>
                <w:kern w:val="0"/>
                <w:sz w:val="28"/>
                <w:szCs w:val="28"/>
                <w:highlight w:val="none"/>
                <w:lang w:val="en-US" w:eastAsia="zh-CN"/>
              </w:rPr>
              <w:t>关于思想政治理论课改革创新的实施方案</w:t>
            </w:r>
          </w:p>
        </w:tc>
      </w:tr>
    </w:tbl>
    <w:p>
      <w:pPr>
        <w:pStyle w:val="2"/>
        <w:keepNext w:val="0"/>
        <w:keepLines w:val="0"/>
        <w:pageBreakBefore w:val="0"/>
        <w:kinsoku/>
        <w:wordWrap/>
        <w:overflowPunct/>
        <w:topLinePunct w:val="0"/>
        <w:autoSpaceDE/>
        <w:autoSpaceDN/>
        <w:bidi w:val="0"/>
        <w:spacing w:after="0" w:line="576" w:lineRule="exact"/>
        <w:ind w:firstLine="640" w:firstLineChars="200"/>
        <w:jc w:val="both"/>
        <w:outlineLvl w:val="2"/>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val="0"/>
          <w:bCs/>
          <w:color w:val="auto"/>
          <w:kern w:val="0"/>
          <w:sz w:val="32"/>
          <w:szCs w:val="32"/>
          <w:highlight w:val="none"/>
        </w:rPr>
        <w:t>2.办学体系和招生管理</w:t>
      </w:r>
    </w:p>
    <w:p>
      <w:pPr>
        <w:pStyle w:val="2"/>
        <w:keepNext w:val="0"/>
        <w:keepLines w:val="0"/>
        <w:pageBreakBefore w:val="0"/>
        <w:kinsoku/>
        <w:wordWrap/>
        <w:overflowPunct/>
        <w:topLinePunct w:val="0"/>
        <w:autoSpaceDE/>
        <w:autoSpaceDN/>
        <w:bidi w:val="0"/>
        <w:spacing w:after="0" w:line="576" w:lineRule="exact"/>
        <w:ind w:firstLine="640" w:firstLineChars="200"/>
        <w:jc w:val="both"/>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lang w:eastAsia="zh-CN"/>
        </w:rPr>
        <w:t>截至</w:t>
      </w:r>
      <w:r>
        <w:rPr>
          <w:rFonts w:hint="eastAsia" w:ascii="仿宋_GB2312" w:hAnsi="仿宋_GB2312" w:eastAsia="仿宋_GB2312" w:cs="仿宋_GB2312"/>
          <w:color w:val="auto"/>
          <w:sz w:val="32"/>
          <w:szCs w:val="32"/>
          <w:highlight w:val="none"/>
          <w:u w:val="none"/>
        </w:rPr>
        <w:t>202</w:t>
      </w:r>
      <w:r>
        <w:rPr>
          <w:rFonts w:hint="eastAsia" w:ascii="仿宋_GB2312" w:hAnsi="仿宋_GB2312" w:eastAsia="仿宋_GB2312" w:cs="仿宋_GB2312"/>
          <w:color w:val="auto"/>
          <w:sz w:val="32"/>
          <w:szCs w:val="32"/>
          <w:highlight w:val="none"/>
          <w:u w:val="none"/>
          <w:lang w:val="en-US" w:eastAsia="zh-CN"/>
        </w:rPr>
        <w:t>1</w:t>
      </w:r>
      <w:r>
        <w:rPr>
          <w:rFonts w:hint="eastAsia" w:ascii="仿宋_GB2312" w:hAnsi="仿宋_GB2312" w:eastAsia="仿宋_GB2312" w:cs="仿宋_GB2312"/>
          <w:color w:val="auto"/>
          <w:sz w:val="32"/>
          <w:szCs w:val="32"/>
          <w:highlight w:val="none"/>
          <w:u w:val="none"/>
        </w:rPr>
        <w:t>年</w:t>
      </w:r>
      <w:r>
        <w:rPr>
          <w:rFonts w:hint="eastAsia" w:ascii="仿宋_GB2312" w:hAnsi="仿宋_GB2312" w:eastAsia="仿宋_GB2312" w:cs="仿宋_GB2312"/>
          <w:color w:val="auto"/>
          <w:sz w:val="32"/>
          <w:szCs w:val="32"/>
          <w:highlight w:val="none"/>
          <w:u w:val="none"/>
          <w:lang w:val="en-US" w:eastAsia="zh-CN"/>
        </w:rPr>
        <w:t>1</w:t>
      </w:r>
      <w:r>
        <w:rPr>
          <w:rFonts w:hint="eastAsia" w:ascii="仿宋_GB2312" w:hAnsi="仿宋_GB2312" w:eastAsia="仿宋_GB2312" w:cs="仿宋_GB2312"/>
          <w:color w:val="auto"/>
          <w:sz w:val="32"/>
          <w:szCs w:val="32"/>
          <w:highlight w:val="none"/>
          <w:u w:val="none"/>
        </w:rPr>
        <w:t>月，全市办学系统由</w:t>
      </w:r>
      <w:r>
        <w:rPr>
          <w:rFonts w:hint="eastAsia" w:ascii="仿宋_GB2312" w:hAnsi="仿宋_GB2312" w:eastAsia="仿宋_GB2312" w:cs="仿宋_GB2312"/>
          <w:color w:val="auto"/>
          <w:sz w:val="32"/>
          <w:szCs w:val="32"/>
          <w:highlight w:val="none"/>
          <w:u w:val="none"/>
          <w:lang w:val="en-US" w:eastAsia="zh-CN"/>
        </w:rPr>
        <w:t>4</w:t>
      </w:r>
      <w:r>
        <w:rPr>
          <w:rFonts w:hint="eastAsia" w:ascii="仿宋_GB2312" w:hAnsi="仿宋_GB2312" w:eastAsia="仿宋_GB2312" w:cs="仿宋_GB2312"/>
          <w:color w:val="auto"/>
          <w:sz w:val="32"/>
          <w:szCs w:val="32"/>
          <w:highlight w:val="none"/>
          <w:u w:val="none"/>
        </w:rPr>
        <w:t>个教学点（</w:t>
      </w:r>
      <w:r>
        <w:rPr>
          <w:rFonts w:hint="eastAsia" w:ascii="仿宋_GB2312" w:hAnsi="仿宋_GB2312" w:eastAsia="仿宋_GB2312" w:cs="仿宋_GB2312"/>
          <w:color w:val="auto"/>
          <w:sz w:val="32"/>
          <w:szCs w:val="32"/>
          <w:highlight w:val="none"/>
          <w:u w:val="none"/>
          <w:lang w:val="en-US" w:eastAsia="zh-CN"/>
        </w:rPr>
        <w:t>3</w:t>
      </w:r>
      <w:r>
        <w:rPr>
          <w:rFonts w:hint="eastAsia" w:ascii="仿宋_GB2312" w:hAnsi="仿宋_GB2312" w:eastAsia="仿宋_GB2312" w:cs="仿宋_GB2312"/>
          <w:color w:val="auto"/>
          <w:sz w:val="32"/>
          <w:szCs w:val="32"/>
          <w:highlight w:val="none"/>
          <w:u w:val="none"/>
        </w:rPr>
        <w:t>个公办学校、</w:t>
      </w:r>
      <w:r>
        <w:rPr>
          <w:rFonts w:hint="eastAsia" w:ascii="仿宋_GB2312" w:hAnsi="仿宋_GB2312" w:eastAsia="仿宋_GB2312" w:cs="仿宋_GB2312"/>
          <w:color w:val="auto"/>
          <w:sz w:val="32"/>
          <w:szCs w:val="32"/>
          <w:highlight w:val="none"/>
          <w:u w:val="none"/>
          <w:lang w:val="en-US" w:eastAsia="zh-CN"/>
        </w:rPr>
        <w:t>1</w:t>
      </w:r>
      <w:r>
        <w:rPr>
          <w:rFonts w:hint="eastAsia" w:ascii="仿宋_GB2312" w:hAnsi="仿宋_GB2312" w:eastAsia="仿宋_GB2312" w:cs="仿宋_GB2312"/>
          <w:color w:val="auto"/>
          <w:sz w:val="32"/>
          <w:szCs w:val="32"/>
          <w:highlight w:val="none"/>
          <w:u w:val="none"/>
        </w:rPr>
        <w:t>个企业）构成。</w:t>
      </w:r>
      <w:r>
        <w:rPr>
          <w:rFonts w:hint="eastAsia" w:ascii="仿宋_GB2312" w:hAnsi="仿宋_GB2312" w:eastAsia="仿宋_GB2312" w:cs="仿宋_GB2312"/>
          <w:color w:val="auto"/>
          <w:sz w:val="32"/>
          <w:szCs w:val="32"/>
          <w:highlight w:val="none"/>
          <w:u w:val="none"/>
          <w:lang w:val="en-US" w:eastAsia="zh-CN"/>
        </w:rPr>
        <w:t>2020年</w:t>
      </w:r>
      <w:r>
        <w:rPr>
          <w:rFonts w:hint="eastAsia" w:ascii="仿宋_GB2312" w:hAnsi="仿宋_GB2312" w:eastAsia="仿宋_GB2312" w:cs="仿宋_GB2312"/>
          <w:color w:val="auto"/>
          <w:sz w:val="32"/>
          <w:szCs w:val="32"/>
          <w:highlight w:val="none"/>
          <w:u w:val="none"/>
          <w:lang w:eastAsia="zh-CN"/>
        </w:rPr>
        <w:t>无</w:t>
      </w:r>
      <w:r>
        <w:rPr>
          <w:rFonts w:hint="eastAsia" w:ascii="仿宋_GB2312" w:hAnsi="仿宋_GB2312" w:eastAsia="仿宋_GB2312" w:cs="仿宋_GB2312"/>
          <w:color w:val="auto"/>
          <w:sz w:val="32"/>
          <w:szCs w:val="32"/>
          <w:highlight w:val="none"/>
          <w:u w:val="none"/>
        </w:rPr>
        <w:t>新增</w:t>
      </w:r>
      <w:r>
        <w:rPr>
          <w:rFonts w:hint="eastAsia" w:ascii="仿宋_GB2312" w:hAnsi="仿宋_GB2312" w:eastAsia="仿宋_GB2312" w:cs="仿宋_GB2312"/>
          <w:color w:val="auto"/>
          <w:sz w:val="32"/>
          <w:szCs w:val="32"/>
          <w:highlight w:val="none"/>
          <w:u w:val="none"/>
          <w:lang w:eastAsia="zh-CN"/>
        </w:rPr>
        <w:t>和</w:t>
      </w:r>
      <w:r>
        <w:rPr>
          <w:rFonts w:hint="eastAsia" w:ascii="仿宋_GB2312" w:hAnsi="仿宋_GB2312" w:eastAsia="仿宋_GB2312" w:cs="仿宋_GB2312"/>
          <w:color w:val="auto"/>
          <w:sz w:val="32"/>
          <w:szCs w:val="32"/>
          <w:highlight w:val="none"/>
          <w:u w:val="none"/>
        </w:rPr>
        <w:t>撤销教学点。</w:t>
      </w:r>
      <w:r>
        <w:rPr>
          <w:rFonts w:hint="eastAsia" w:ascii="仿宋_GB2312" w:hAnsi="仿宋_GB2312" w:eastAsia="仿宋_GB2312" w:cs="仿宋_GB2312"/>
          <w:color w:val="auto"/>
          <w:sz w:val="32"/>
          <w:szCs w:val="32"/>
          <w:highlight w:val="none"/>
          <w:u w:val="none"/>
          <w:lang w:val="en-US" w:eastAsia="zh-CN"/>
        </w:rPr>
        <w:t>2020年</w:t>
      </w:r>
      <w:r>
        <w:rPr>
          <w:rFonts w:hint="eastAsia" w:ascii="仿宋" w:hAnsi="仿宋" w:eastAsia="仿宋" w:cs="仿宋"/>
          <w:b w:val="0"/>
          <w:bCs/>
          <w:color w:val="auto"/>
          <w:sz w:val="32"/>
          <w:szCs w:val="32"/>
          <w:highlight w:val="none"/>
        </w:rPr>
        <w:t>教学点</w:t>
      </w:r>
      <w:r>
        <w:rPr>
          <w:rFonts w:hint="eastAsia" w:ascii="仿宋_GB2312" w:hAnsi="仿宋_GB2312" w:eastAsia="仿宋_GB2312" w:cs="仿宋_GB2312"/>
          <w:color w:val="auto"/>
          <w:sz w:val="32"/>
          <w:szCs w:val="32"/>
          <w:highlight w:val="none"/>
          <w:u w:val="none"/>
        </w:rPr>
        <w:t>共招收学生</w:t>
      </w:r>
      <w:r>
        <w:rPr>
          <w:rFonts w:hint="eastAsia" w:ascii="仿宋_GB2312" w:hAnsi="仿宋_GB2312" w:eastAsia="仿宋_GB2312" w:cs="仿宋_GB2312"/>
          <w:color w:val="auto"/>
          <w:sz w:val="32"/>
          <w:szCs w:val="32"/>
          <w:highlight w:val="none"/>
          <w:u w:val="none"/>
          <w:lang w:val="en-US" w:eastAsia="zh-CN"/>
        </w:rPr>
        <w:t>562</w:t>
      </w:r>
      <w:r>
        <w:rPr>
          <w:rFonts w:hint="eastAsia" w:ascii="仿宋_GB2312" w:hAnsi="仿宋_GB2312" w:eastAsia="仿宋_GB2312" w:cs="仿宋_GB2312"/>
          <w:color w:val="auto"/>
          <w:sz w:val="32"/>
          <w:szCs w:val="32"/>
          <w:highlight w:val="none"/>
          <w:u w:val="none"/>
        </w:rPr>
        <w:t>人，</w:t>
      </w:r>
      <w:r>
        <w:rPr>
          <w:rFonts w:hint="eastAsia" w:ascii="仿宋" w:hAnsi="仿宋" w:eastAsia="仿宋" w:cs="仿宋"/>
          <w:b w:val="0"/>
          <w:bCs/>
          <w:color w:val="auto"/>
          <w:sz w:val="32"/>
          <w:szCs w:val="32"/>
          <w:highlight w:val="none"/>
          <w:lang w:val="en-US" w:eastAsia="zh-CN"/>
        </w:rPr>
        <w:t>占全市招生的33%。</w:t>
      </w:r>
      <w:r>
        <w:rPr>
          <w:rFonts w:hint="eastAsia" w:ascii="仿宋_GB2312" w:hAnsi="仿宋_GB2312" w:eastAsia="仿宋_GB2312" w:cs="仿宋_GB2312"/>
          <w:color w:val="auto"/>
          <w:sz w:val="32"/>
          <w:szCs w:val="32"/>
          <w:highlight w:val="none"/>
          <w:u w:val="none"/>
          <w:lang w:val="en-US" w:eastAsia="zh-CN"/>
        </w:rPr>
        <w:t>其中，2个教学点</w:t>
      </w:r>
      <w:r>
        <w:rPr>
          <w:rFonts w:hint="eastAsia" w:ascii="仿宋_GB2312" w:hAnsi="仿宋_GB2312" w:eastAsia="仿宋_GB2312" w:cs="仿宋_GB2312"/>
          <w:color w:val="auto"/>
          <w:sz w:val="32"/>
          <w:szCs w:val="32"/>
          <w:highlight w:val="none"/>
          <w:u w:val="none"/>
        </w:rPr>
        <w:t>招收学生100人以上。</w:t>
      </w:r>
    </w:p>
    <w:p>
      <w:pPr>
        <w:pStyle w:val="2"/>
        <w:keepNext w:val="0"/>
        <w:keepLines w:val="0"/>
        <w:pageBreakBefore w:val="0"/>
        <w:kinsoku/>
        <w:wordWrap/>
        <w:overflowPunct/>
        <w:topLinePunct w:val="0"/>
        <w:autoSpaceDE/>
        <w:autoSpaceDN/>
        <w:bidi w:val="0"/>
        <w:spacing w:after="0" w:line="576" w:lineRule="exact"/>
        <w:ind w:firstLine="640" w:firstLineChars="200"/>
        <w:jc w:val="both"/>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教学点管理工作主要体现在：每学期校领导分组到基层就招生、教学、考试和管理等方面进行深入调研，进一步树立规模、质量、效益、安全协调发展的观念，对教学点实行常态化的管理和督导考评，提升支持服务质量，规范其招生、收费、教学和考试等工作。</w:t>
      </w:r>
    </w:p>
    <w:p>
      <w:pPr>
        <w:keepNext w:val="0"/>
        <w:keepLines w:val="0"/>
        <w:pageBreakBefore w:val="0"/>
        <w:kinsoku/>
        <w:wordWrap/>
        <w:overflowPunct/>
        <w:topLinePunct w:val="0"/>
        <w:autoSpaceDE/>
        <w:autoSpaceDN/>
        <w:bidi w:val="0"/>
        <w:spacing w:line="576" w:lineRule="exact"/>
        <w:ind w:firstLine="640" w:firstLineChars="200"/>
        <w:jc w:val="both"/>
        <w:rPr>
          <w:rFonts w:hint="eastAsia" w:ascii="仿宋_GB2312" w:hAnsi="仿宋_GB2312" w:eastAsia="仿宋_GB2312" w:cs="仿宋_GB2312"/>
          <w:color w:val="auto"/>
          <w:sz w:val="32"/>
          <w:szCs w:val="32"/>
          <w:highlight w:val="none"/>
        </w:rPr>
      </w:pPr>
      <w:r>
        <w:rPr>
          <w:rFonts w:hint="eastAsia" w:ascii="仿宋" w:hAnsi="仿宋" w:eastAsia="仿宋" w:cs="仿宋"/>
          <w:b w:val="0"/>
          <w:bCs w:val="0"/>
          <w:color w:val="auto"/>
          <w:sz w:val="32"/>
          <w:szCs w:val="32"/>
          <w:highlight w:val="none"/>
          <w:lang w:val="en-US" w:eastAsia="zh-CN"/>
        </w:rPr>
        <w:t>招生管理工作主要体现在：</w:t>
      </w:r>
      <w:r>
        <w:rPr>
          <w:rFonts w:hint="eastAsia" w:ascii="仿宋_GB2312" w:hAnsi="仿宋_GB2312" w:eastAsia="仿宋_GB2312" w:cs="仿宋_GB2312"/>
          <w:color w:val="auto"/>
          <w:sz w:val="32"/>
          <w:szCs w:val="32"/>
          <w:highlight w:val="none"/>
          <w:lang w:eastAsia="zh-CN"/>
        </w:rPr>
        <w:t>一是</w:t>
      </w:r>
      <w:r>
        <w:rPr>
          <w:rFonts w:hint="eastAsia" w:ascii="仿宋_GB2312" w:hAnsi="仿宋_GB2312" w:eastAsia="仿宋_GB2312" w:cs="仿宋_GB2312"/>
          <w:color w:val="auto"/>
          <w:sz w:val="32"/>
          <w:szCs w:val="32"/>
          <w:highlight w:val="none"/>
        </w:rPr>
        <w:t>做好每年招生计划调研，年初召开主任（校长）办公会、党委会，明确每年招生工作方案</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明确招生目标任务、工作措施</w:t>
      </w:r>
      <w:r>
        <w:rPr>
          <w:rFonts w:hint="eastAsia" w:ascii="仿宋_GB2312" w:hAnsi="仿宋_GB2312" w:eastAsia="仿宋_GB2312" w:cs="仿宋_GB2312"/>
          <w:color w:val="auto"/>
          <w:sz w:val="32"/>
          <w:szCs w:val="32"/>
          <w:highlight w:val="none"/>
          <w:lang w:eastAsia="zh-CN"/>
        </w:rPr>
        <w:t>和</w:t>
      </w:r>
      <w:r>
        <w:rPr>
          <w:rFonts w:hint="eastAsia" w:ascii="仿宋_GB2312" w:hAnsi="仿宋_GB2312" w:eastAsia="仿宋_GB2312" w:cs="仿宋_GB2312"/>
          <w:color w:val="auto"/>
          <w:sz w:val="32"/>
          <w:szCs w:val="32"/>
          <w:highlight w:val="none"/>
        </w:rPr>
        <w:t>各教学点责任</w:t>
      </w:r>
      <w:r>
        <w:rPr>
          <w:rFonts w:hint="eastAsia" w:ascii="仿宋_GB2312" w:hAnsi="仿宋_GB2312" w:eastAsia="仿宋_GB2312" w:cs="仿宋_GB2312"/>
          <w:color w:val="auto"/>
          <w:sz w:val="32"/>
          <w:szCs w:val="32"/>
          <w:highlight w:val="none"/>
          <w:lang w:eastAsia="zh-CN"/>
        </w:rPr>
        <w:t>；二是</w:t>
      </w:r>
      <w:r>
        <w:rPr>
          <w:rFonts w:hint="eastAsia" w:ascii="仿宋_GB2312" w:hAnsi="仿宋_GB2312" w:eastAsia="仿宋_GB2312" w:cs="仿宋_GB2312"/>
          <w:color w:val="auto"/>
          <w:sz w:val="32"/>
          <w:szCs w:val="32"/>
          <w:highlight w:val="none"/>
        </w:rPr>
        <w:t>准确把握成人教育性质和特点，制定招生宣传方案，坚持依法办学，规范招生宣传</w:t>
      </w:r>
      <w:r>
        <w:rPr>
          <w:rFonts w:hint="eastAsia" w:ascii="仿宋_GB2312" w:hAnsi="仿宋_GB2312" w:eastAsia="仿宋_GB2312" w:cs="仿宋_GB2312"/>
          <w:color w:val="auto"/>
          <w:sz w:val="32"/>
          <w:szCs w:val="32"/>
          <w:highlight w:val="none"/>
          <w:lang w:eastAsia="zh-CN"/>
        </w:rPr>
        <w:t>；三是</w:t>
      </w:r>
      <w:r>
        <w:rPr>
          <w:rFonts w:hint="eastAsia" w:ascii="仿宋_GB2312" w:hAnsi="仿宋_GB2312" w:eastAsia="仿宋_GB2312" w:cs="仿宋_GB2312"/>
          <w:color w:val="auto"/>
          <w:sz w:val="32"/>
          <w:szCs w:val="32"/>
          <w:highlight w:val="none"/>
        </w:rPr>
        <w:t>坚持招生录取条件，严把生源质量入口关。</w:t>
      </w:r>
      <w:r>
        <w:rPr>
          <w:rFonts w:hint="eastAsia" w:ascii="仿宋" w:hAnsi="仿宋" w:eastAsia="仿宋"/>
          <w:color w:val="auto"/>
          <w:sz w:val="32"/>
          <w:szCs w:val="32"/>
          <w:highlight w:val="none"/>
          <w:lang w:val="en-US" w:eastAsia="zh-CN"/>
        </w:rPr>
        <w:t>2020年学校招生工作无违规现象。</w:t>
      </w:r>
    </w:p>
    <w:p>
      <w:pPr>
        <w:pStyle w:val="2"/>
        <w:keepNext w:val="0"/>
        <w:keepLines w:val="0"/>
        <w:pageBreakBefore w:val="0"/>
        <w:kinsoku/>
        <w:wordWrap/>
        <w:overflowPunct/>
        <w:topLinePunct w:val="0"/>
        <w:autoSpaceDE/>
        <w:autoSpaceDN/>
        <w:bidi w:val="0"/>
        <w:spacing w:after="0" w:line="576" w:lineRule="exact"/>
        <w:ind w:firstLine="640" w:firstLineChars="200"/>
        <w:jc w:val="both"/>
        <w:outlineLvl w:val="2"/>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val="0"/>
          <w:bCs/>
          <w:color w:val="auto"/>
          <w:kern w:val="0"/>
          <w:sz w:val="32"/>
          <w:szCs w:val="32"/>
          <w:highlight w:val="none"/>
        </w:rPr>
        <w:t>3.信息化和教学资源建设</w:t>
      </w:r>
    </w:p>
    <w:p>
      <w:pPr>
        <w:keepNext w:val="0"/>
        <w:keepLines w:val="0"/>
        <w:pageBreakBefore w:val="0"/>
        <w:kinsoku/>
        <w:wordWrap/>
        <w:overflowPunct/>
        <w:topLinePunct w:val="0"/>
        <w:autoSpaceDE/>
        <w:autoSpaceDN/>
        <w:bidi w:val="0"/>
        <w:adjustRightInd/>
        <w:snapToGrid/>
        <w:spacing w:beforeAutospacing="0" w:line="576"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color w:val="auto"/>
          <w:kern w:val="0"/>
          <w:sz w:val="32"/>
          <w:szCs w:val="32"/>
          <w:highlight w:val="none"/>
          <w:lang w:val="en-US" w:eastAsia="zh-CN" w:bidi="ar-SA"/>
        </w:rPr>
        <w:t>（1）网络基础设施。实现高速优</w:t>
      </w:r>
      <w:r>
        <w:rPr>
          <w:rFonts w:hint="eastAsia" w:ascii="仿宋_GB2312" w:hAnsi="仿宋_GB2312" w:eastAsia="仿宋_GB2312" w:cs="仿宋_GB2312"/>
          <w:color w:val="auto"/>
          <w:sz w:val="32"/>
          <w:szCs w:val="32"/>
          <w:highlight w:val="none"/>
        </w:rPr>
        <w:t>质有线网络和无线校园网的覆盖，一是投入资金5万元</w:t>
      </w:r>
      <w:r>
        <w:rPr>
          <w:rFonts w:hint="eastAsia" w:ascii="仿宋_GB2312" w:hAnsi="仿宋_GB2312" w:eastAsia="仿宋_GB2312" w:cs="仿宋_GB2312"/>
          <w:color w:val="auto"/>
          <w:kern w:val="0"/>
          <w:sz w:val="32"/>
          <w:szCs w:val="32"/>
          <w:highlight w:val="none"/>
        </w:rPr>
        <w:t>实现无线网络主校区覆盖</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二是每年投入6万元购入电信宽带网络，实现高速优质有线网络，为服务教学及管理提供保障</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三是拥有云教室两间，实现方便快捷的云端会议</w:t>
      </w:r>
      <w:r>
        <w:rPr>
          <w:rFonts w:hint="eastAsia" w:ascii="仿宋_GB2312" w:hAnsi="仿宋_GB2312" w:eastAsia="仿宋_GB2312" w:cs="仿宋_GB2312"/>
          <w:color w:val="auto"/>
          <w:sz w:val="32"/>
          <w:szCs w:val="32"/>
          <w:highlight w:val="none"/>
          <w:lang w:eastAsia="zh-CN"/>
        </w:rPr>
        <w:t>与</w:t>
      </w:r>
      <w:r>
        <w:rPr>
          <w:rFonts w:hint="eastAsia" w:ascii="仿宋_GB2312" w:hAnsi="仿宋_GB2312" w:eastAsia="仿宋_GB2312" w:cs="仿宋_GB2312"/>
          <w:color w:val="auto"/>
          <w:sz w:val="32"/>
          <w:szCs w:val="32"/>
          <w:highlight w:val="none"/>
        </w:rPr>
        <w:t>论文答辩。</w:t>
      </w:r>
    </w:p>
    <w:p>
      <w:pPr>
        <w:pStyle w:val="5"/>
        <w:keepNext w:val="0"/>
        <w:keepLines w:val="0"/>
        <w:pageBreakBefore w:val="0"/>
        <w:kinsoku/>
        <w:wordWrap/>
        <w:overflowPunct/>
        <w:topLinePunct w:val="0"/>
        <w:autoSpaceDE/>
        <w:autoSpaceDN/>
        <w:bidi w:val="0"/>
        <w:adjustRightInd/>
        <w:snapToGrid/>
        <w:spacing w:before="0" w:beforeAutospacing="0" w:after="0" w:afterAutospacing="0" w:line="576"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color w:val="auto"/>
          <w:sz w:val="32"/>
          <w:szCs w:val="32"/>
          <w:highlight w:val="none"/>
          <w:lang w:val="en-US" w:eastAsia="zh-CN"/>
        </w:rPr>
        <w:t>（2）</w:t>
      </w:r>
      <w:r>
        <w:rPr>
          <w:rFonts w:hint="eastAsia" w:ascii="仿宋_GB2312" w:hAnsi="仿宋_GB2312" w:eastAsia="仿宋_GB2312" w:cs="仿宋_GB2312"/>
          <w:b w:val="0"/>
          <w:bCs/>
          <w:color w:val="auto"/>
          <w:sz w:val="32"/>
          <w:szCs w:val="32"/>
          <w:highlight w:val="none"/>
        </w:rPr>
        <w:t>信息化教学设施设备。</w:t>
      </w:r>
      <w:r>
        <w:rPr>
          <w:rFonts w:hint="eastAsia" w:ascii="仿宋_GB2312" w:hAnsi="仿宋_GB2312" w:eastAsia="仿宋_GB2312" w:cs="仿宋_GB2312"/>
          <w:color w:val="auto"/>
          <w:sz w:val="32"/>
          <w:szCs w:val="32"/>
          <w:highlight w:val="none"/>
        </w:rPr>
        <w:t>一是学校教师每人一台办公用电脑</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二是先后投入90万，拥有机房三间、高配置标准考试机150台</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三是部分教室配有多媒体互动平台、电子互动白板</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四是安装完成与社区学校教学互动的双向视频系统。</w:t>
      </w:r>
    </w:p>
    <w:p>
      <w:pPr>
        <w:pStyle w:val="5"/>
        <w:keepNext w:val="0"/>
        <w:keepLines w:val="0"/>
        <w:pageBreakBefore w:val="0"/>
        <w:kinsoku/>
        <w:wordWrap/>
        <w:overflowPunct/>
        <w:topLinePunct w:val="0"/>
        <w:autoSpaceDE/>
        <w:autoSpaceDN/>
        <w:bidi w:val="0"/>
        <w:adjustRightInd/>
        <w:snapToGrid/>
        <w:spacing w:before="0" w:beforeAutospacing="0" w:after="0" w:afterAutospacing="0" w:line="576"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val="0"/>
          <w:bCs/>
          <w:color w:val="auto"/>
          <w:sz w:val="32"/>
          <w:szCs w:val="32"/>
          <w:highlight w:val="none"/>
          <w:lang w:val="en-US" w:eastAsia="zh-CN"/>
        </w:rPr>
        <w:t>（3）</w:t>
      </w:r>
      <w:r>
        <w:rPr>
          <w:rFonts w:hint="eastAsia" w:ascii="仿宋_GB2312" w:hAnsi="仿宋_GB2312" w:eastAsia="仿宋_GB2312" w:cs="仿宋_GB2312"/>
          <w:b w:val="0"/>
          <w:bCs/>
          <w:color w:val="auto"/>
          <w:sz w:val="32"/>
          <w:szCs w:val="32"/>
          <w:highlight w:val="none"/>
        </w:rPr>
        <w:t>学习资源建设。</w:t>
      </w:r>
      <w:r>
        <w:rPr>
          <w:rFonts w:hint="eastAsia" w:ascii="仿宋_GB2312" w:hAnsi="仿宋_GB2312" w:eastAsia="仿宋_GB2312" w:cs="仿宋_GB2312"/>
          <w:color w:val="auto"/>
          <w:sz w:val="32"/>
          <w:szCs w:val="32"/>
          <w:highlight w:val="none"/>
        </w:rPr>
        <w:t>一是丰富网上学习资源</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依托数字化学习资源共享平台，融合学校和国家数字化学习资源中心的资源，连续四年每年投入6万元（</w:t>
      </w:r>
      <w:r>
        <w:rPr>
          <w:rFonts w:hint="eastAsia" w:ascii="仿宋_GB2312" w:hAnsi="仿宋_GB2312" w:eastAsia="仿宋_GB2312" w:cs="仿宋_GB2312"/>
          <w:color w:val="auto"/>
          <w:sz w:val="32"/>
          <w:szCs w:val="32"/>
          <w:highlight w:val="none"/>
          <w:lang w:val="en-US" w:eastAsia="zh-CN"/>
        </w:rPr>
        <w:t>交</w:t>
      </w:r>
      <w:r>
        <w:rPr>
          <w:rFonts w:hint="eastAsia" w:ascii="仿宋_GB2312" w:hAnsi="仿宋_GB2312" w:eastAsia="仿宋_GB2312" w:cs="仿宋_GB2312"/>
          <w:color w:val="auto"/>
          <w:sz w:val="32"/>
          <w:szCs w:val="32"/>
          <w:highlight w:val="none"/>
        </w:rPr>
        <w:t>付国家数字化学习资源中心资源管理费），推进新余学习网、国家数字化学习资源中心新余分中心和新余电大慕课三大学习平台的建设与完善，使平台入库课程累计达到900余门，媒体素材资源数量15117条，拥有750个微课、10000分钟的视频，资源容量超过800G，</w:t>
      </w:r>
      <w:r>
        <w:rPr>
          <w:rFonts w:hint="eastAsia" w:ascii="仿宋_GB2312" w:hAnsi="仿宋_GB2312" w:eastAsia="仿宋_GB2312" w:cs="仿宋_GB2312"/>
          <w:color w:val="auto"/>
          <w:sz w:val="32"/>
          <w:szCs w:val="32"/>
          <w:highlight w:val="none"/>
          <w:lang w:val="en-US" w:eastAsia="zh-CN"/>
        </w:rPr>
        <w:t>并</w:t>
      </w:r>
      <w:r>
        <w:rPr>
          <w:rFonts w:hint="eastAsia" w:ascii="仿宋_GB2312" w:hAnsi="仿宋_GB2312" w:eastAsia="仿宋_GB2312" w:cs="仿宋_GB2312"/>
          <w:color w:val="auto"/>
          <w:sz w:val="32"/>
          <w:szCs w:val="32"/>
          <w:highlight w:val="none"/>
        </w:rPr>
        <w:t>获得国家数字化学习资源中心全库学习资源（视频11198个，含4328个微课等资源）</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二是利用平台优势，进行疫情防控资源建设与宣传教育</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疫情防控期间，积极对接国家数字化学习资源中心，相继在新余学习网、新余广播电视大学官网、新余广播电视大学微信公众号等学习平台免费开通“新型冠状病毒防控公益课程”，发挥中心（电大）网络教育线上学习的优势，做到防控宣传教育全覆盖</w:t>
      </w:r>
      <w:r>
        <w:rPr>
          <w:rFonts w:hint="eastAsia" w:ascii="仿宋_GB2312" w:hAnsi="仿宋_GB2312" w:eastAsia="仿宋_GB2312" w:cs="仿宋_GB2312"/>
          <w:color w:val="auto"/>
          <w:sz w:val="32"/>
          <w:szCs w:val="32"/>
          <w:highlight w:val="none"/>
          <w:lang w:eastAsia="zh-CN"/>
        </w:rPr>
        <w:t>。</w:t>
      </w:r>
    </w:p>
    <w:p>
      <w:pPr>
        <w:pStyle w:val="5"/>
        <w:keepNext w:val="0"/>
        <w:keepLines w:val="0"/>
        <w:pageBreakBefore w:val="0"/>
        <w:kinsoku/>
        <w:wordWrap/>
        <w:overflowPunct/>
        <w:topLinePunct w:val="0"/>
        <w:autoSpaceDE/>
        <w:autoSpaceDN/>
        <w:bidi w:val="0"/>
        <w:adjustRightInd/>
        <w:snapToGrid/>
        <w:spacing w:before="0" w:beforeAutospacing="0" w:after="0" w:afterAutospacing="0" w:line="576"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color w:val="auto"/>
          <w:sz w:val="32"/>
          <w:szCs w:val="32"/>
          <w:highlight w:val="none"/>
          <w:lang w:val="en-US" w:eastAsia="zh-CN"/>
        </w:rPr>
        <w:t>（4）</w:t>
      </w:r>
      <w:r>
        <w:rPr>
          <w:rFonts w:hint="eastAsia" w:ascii="仿宋_GB2312" w:hAnsi="仿宋_GB2312" w:eastAsia="仿宋_GB2312" w:cs="仿宋_GB2312"/>
          <w:b w:val="0"/>
          <w:bCs/>
          <w:color w:val="auto"/>
          <w:sz w:val="32"/>
          <w:szCs w:val="32"/>
          <w:highlight w:val="none"/>
        </w:rPr>
        <w:t>教学支持服务。</w:t>
      </w:r>
      <w:r>
        <w:rPr>
          <w:rFonts w:hint="eastAsia" w:ascii="仿宋_GB2312" w:hAnsi="仿宋_GB2312" w:eastAsia="仿宋_GB2312" w:cs="仿宋_GB2312"/>
          <w:color w:val="auto"/>
          <w:sz w:val="32"/>
          <w:szCs w:val="32"/>
          <w:highlight w:val="none"/>
        </w:rPr>
        <w:t>一是新余学习资源分中心平台免费全库资源向电大学员开放；二是为开放教育学员提供多媒体教学、网络考试提供技术支持服务工作</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三是建立学校企业微信群，为开放教育本科毕业班学员开展远程在线论文答辩提供技术支持服务工作。</w:t>
      </w:r>
    </w:p>
    <w:p>
      <w:pPr>
        <w:pStyle w:val="5"/>
        <w:keepNext w:val="0"/>
        <w:keepLines w:val="0"/>
        <w:pageBreakBefore w:val="0"/>
        <w:kinsoku/>
        <w:wordWrap/>
        <w:overflowPunct/>
        <w:topLinePunct w:val="0"/>
        <w:autoSpaceDE/>
        <w:autoSpaceDN/>
        <w:bidi w:val="0"/>
        <w:adjustRightInd/>
        <w:snapToGrid/>
        <w:spacing w:before="0" w:beforeAutospacing="0" w:after="0" w:afterAutospacing="0" w:line="576"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color w:val="auto"/>
          <w:sz w:val="32"/>
          <w:szCs w:val="32"/>
          <w:highlight w:val="none"/>
          <w:lang w:val="en-US" w:eastAsia="zh-CN"/>
        </w:rPr>
        <w:t>（5）</w:t>
      </w:r>
      <w:r>
        <w:rPr>
          <w:rFonts w:hint="eastAsia" w:ascii="仿宋_GB2312" w:hAnsi="仿宋_GB2312" w:eastAsia="仿宋_GB2312" w:cs="仿宋_GB2312"/>
          <w:b w:val="0"/>
          <w:bCs/>
          <w:color w:val="auto"/>
          <w:sz w:val="32"/>
          <w:szCs w:val="32"/>
          <w:highlight w:val="none"/>
        </w:rPr>
        <w:t>网络安全建设。</w:t>
      </w:r>
      <w:r>
        <w:rPr>
          <w:rFonts w:hint="eastAsia" w:ascii="仿宋_GB2312" w:hAnsi="仿宋_GB2312" w:eastAsia="仿宋_GB2312" w:cs="仿宋_GB2312"/>
          <w:color w:val="auto"/>
          <w:sz w:val="32"/>
          <w:szCs w:val="32"/>
          <w:highlight w:val="none"/>
        </w:rPr>
        <w:t>重新对网站架构进行设置</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加入</w:t>
      </w:r>
      <w:r>
        <w:rPr>
          <w:rFonts w:hint="eastAsia" w:ascii="仿宋_GB2312" w:hAnsi="仿宋_GB2312" w:eastAsia="仿宋_GB2312" w:cs="仿宋_GB2312"/>
          <w:color w:val="auto"/>
          <w:sz w:val="32"/>
          <w:szCs w:val="32"/>
          <w:highlight w:val="none"/>
          <w:lang w:eastAsia="zh-CN"/>
        </w:rPr>
        <w:t>省校</w:t>
      </w:r>
      <w:r>
        <w:rPr>
          <w:rFonts w:hint="eastAsia" w:ascii="仿宋_GB2312" w:hAnsi="仿宋_GB2312" w:eastAsia="仿宋_GB2312" w:cs="仿宋_GB2312"/>
          <w:color w:val="auto"/>
          <w:sz w:val="32"/>
          <w:szCs w:val="32"/>
          <w:highlight w:val="none"/>
        </w:rPr>
        <w:t>网站站群，</w:t>
      </w:r>
      <w:r>
        <w:rPr>
          <w:rFonts w:hint="eastAsia" w:ascii="仿宋_GB2312" w:hAnsi="仿宋_GB2312" w:eastAsia="仿宋_GB2312" w:cs="仿宋_GB2312"/>
          <w:color w:val="auto"/>
          <w:sz w:val="32"/>
          <w:szCs w:val="32"/>
          <w:highlight w:val="none"/>
          <w:lang w:eastAsia="zh-CN"/>
        </w:rPr>
        <w:t>促使学校</w:t>
      </w:r>
      <w:r>
        <w:rPr>
          <w:rFonts w:hint="eastAsia" w:ascii="仿宋_GB2312" w:hAnsi="仿宋_GB2312" w:eastAsia="仿宋_GB2312" w:cs="仿宋_GB2312"/>
          <w:color w:val="auto"/>
          <w:sz w:val="32"/>
          <w:szCs w:val="32"/>
          <w:highlight w:val="none"/>
        </w:rPr>
        <w:t>官网在管理与维护方面拥有更加雄厚、安全的技术力量。并通过在互联网出口处部署下一代防火墙，接入上网行为管理设备，达到节约带宽投入，保证重要业务系统带宽，保障内网安全，给师生提供绿色网络环境的目标。</w:t>
      </w:r>
    </w:p>
    <w:p>
      <w:pPr>
        <w:pStyle w:val="2"/>
        <w:keepNext w:val="0"/>
        <w:keepLines w:val="0"/>
        <w:pageBreakBefore w:val="0"/>
        <w:kinsoku/>
        <w:wordWrap/>
        <w:overflowPunct/>
        <w:topLinePunct w:val="0"/>
        <w:autoSpaceDE/>
        <w:autoSpaceDN/>
        <w:bidi w:val="0"/>
        <w:spacing w:after="0" w:line="576" w:lineRule="exact"/>
        <w:ind w:firstLine="640" w:firstLineChars="200"/>
        <w:jc w:val="both"/>
        <w:outlineLvl w:val="2"/>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val="0"/>
          <w:bCs/>
          <w:color w:val="auto"/>
          <w:kern w:val="0"/>
          <w:sz w:val="32"/>
          <w:szCs w:val="32"/>
          <w:highlight w:val="none"/>
        </w:rPr>
        <w:t>4.学习支持服务和教学过程</w:t>
      </w:r>
    </w:p>
    <w:p>
      <w:pPr>
        <w:keepNext w:val="0"/>
        <w:keepLines w:val="0"/>
        <w:pageBreakBefore w:val="0"/>
        <w:shd w:val="solid" w:color="FFFFFF" w:fill="auto"/>
        <w:kinsoku/>
        <w:wordWrap/>
        <w:overflowPunct/>
        <w:topLinePunct w:val="0"/>
        <w:autoSpaceDN w:val="0"/>
        <w:bidi w:val="0"/>
        <w:spacing w:line="600" w:lineRule="exact"/>
        <w:ind w:firstLine="627" w:firstLineChars="196"/>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 w:val="0"/>
          <w:bCs w:val="0"/>
          <w:color w:val="auto"/>
          <w:sz w:val="32"/>
          <w:szCs w:val="32"/>
          <w:highlight w:val="none"/>
        </w:rPr>
        <w:t>（1）完善教学管理制度，规范教学管理环节</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Cs/>
          <w:color w:val="auto"/>
          <w:sz w:val="32"/>
          <w:szCs w:val="32"/>
          <w:highlight w:val="none"/>
        </w:rPr>
        <w:t>在国家开放大学和省</w:t>
      </w:r>
      <w:r>
        <w:rPr>
          <w:rFonts w:hint="eastAsia" w:ascii="仿宋_GB2312" w:hAnsi="仿宋_GB2312" w:eastAsia="仿宋_GB2312" w:cs="仿宋_GB2312"/>
          <w:bCs/>
          <w:color w:val="auto"/>
          <w:sz w:val="32"/>
          <w:szCs w:val="32"/>
          <w:highlight w:val="none"/>
          <w:lang w:eastAsia="zh-CN"/>
        </w:rPr>
        <w:t>校</w:t>
      </w:r>
      <w:r>
        <w:rPr>
          <w:rFonts w:hint="eastAsia" w:ascii="仿宋_GB2312" w:hAnsi="仿宋_GB2312" w:eastAsia="仿宋_GB2312" w:cs="仿宋_GB2312"/>
          <w:bCs/>
          <w:color w:val="auto"/>
          <w:sz w:val="32"/>
          <w:szCs w:val="32"/>
          <w:highlight w:val="none"/>
        </w:rPr>
        <w:t>相关管理制度的基础上制定《新余电大教学管理制度》，涵盖教学质量管理、班主任管理、学籍管理、听课制度等十四个管理制度，学校对每项制度的落实都纳入各个教师的年终绩效考核；每学期开展班主任培训会、课程辅导教师培训会和教学点相关业务的培训会。</w:t>
      </w:r>
    </w:p>
    <w:p>
      <w:pPr>
        <w:keepNext w:val="0"/>
        <w:keepLines w:val="0"/>
        <w:pageBreakBefore w:val="0"/>
        <w:shd w:val="solid" w:color="FFFFFF" w:fill="auto"/>
        <w:kinsoku/>
        <w:wordWrap/>
        <w:overflowPunct/>
        <w:topLinePunct w:val="0"/>
        <w:autoSpaceDN w:val="0"/>
        <w:bidi w:val="0"/>
        <w:spacing w:line="600" w:lineRule="exact"/>
        <w:ind w:firstLine="627" w:firstLineChars="196"/>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 w:val="0"/>
          <w:bCs w:val="0"/>
          <w:color w:val="auto"/>
          <w:sz w:val="32"/>
          <w:szCs w:val="32"/>
          <w:highlight w:val="none"/>
        </w:rPr>
        <w:t>（2）实施教学模式改革，探索开放教育新路子</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Cs/>
          <w:color w:val="auto"/>
          <w:sz w:val="32"/>
          <w:szCs w:val="32"/>
          <w:highlight w:val="none"/>
          <w:lang w:val="en-US" w:eastAsia="zh-CN"/>
        </w:rPr>
        <w:t>2019年春季起从“入学教育、课程面授、网上教学、实践教学、专题讲座、思想政治教育、</w:t>
      </w:r>
      <w:r>
        <w:rPr>
          <w:rFonts w:hint="eastAsia" w:ascii="仿宋_GB2312" w:hAnsi="仿宋_GB2312" w:eastAsia="仿宋_GB2312" w:cs="仿宋_GB2312"/>
          <w:bCs/>
          <w:color w:val="auto"/>
          <w:sz w:val="32"/>
          <w:szCs w:val="32"/>
          <w:highlight w:val="none"/>
          <w:lang w:val="zh-CN" w:eastAsia="zh-CN"/>
        </w:rPr>
        <w:t>形成性考核、</w:t>
      </w:r>
      <w:r>
        <w:rPr>
          <w:rFonts w:hint="eastAsia" w:ascii="仿宋_GB2312" w:hAnsi="仿宋_GB2312" w:eastAsia="仿宋_GB2312" w:cs="仿宋_GB2312"/>
          <w:bCs/>
          <w:color w:val="auto"/>
          <w:sz w:val="32"/>
          <w:szCs w:val="32"/>
          <w:highlight w:val="none"/>
          <w:lang w:val="en-US" w:eastAsia="zh-CN"/>
        </w:rPr>
        <w:t>考前辅导和考风考纪”等九个方面开展教育教学工作。</w:t>
      </w:r>
      <w:r>
        <w:rPr>
          <w:rFonts w:hint="eastAsia" w:ascii="仿宋_GB2312" w:hAnsi="仿宋_GB2312" w:eastAsia="仿宋_GB2312" w:cs="仿宋_GB2312"/>
          <w:bCs/>
          <w:color w:val="auto"/>
          <w:sz w:val="32"/>
          <w:szCs w:val="32"/>
          <w:highlight w:val="none"/>
        </w:rPr>
        <w:t>实现从传统的以教师的教为中心转到以学员的个性化自主学习为中心的转变，从传统的面授教学向综合应用多媒体和多种教学手段的转变。突出学员自主学习为主</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rPr>
        <w:t>面授辅导、远程辅导为辅助，基于利用多媒体资源学习和开展多种形式网上交互学习的方式。组织和帮助学生进行有效的学习小组活动，对开放教育学生的学习小组活动情况认真记录。通过各种渠道及时为学生提供充足、实用的学习指导文件（包括教学计划、学期开课表、教学大纲、课程教学实施方案、考试说明、教学媒体一览表等）和学习资源（包括文字教材、网络学习资源等）。</w:t>
      </w:r>
    </w:p>
    <w:p>
      <w:pPr>
        <w:keepNext w:val="0"/>
        <w:keepLines w:val="0"/>
        <w:pageBreakBefore w:val="0"/>
        <w:kinsoku/>
        <w:wordWrap/>
        <w:overflowPunct/>
        <w:topLinePunct w:val="0"/>
        <w:bidi w:val="0"/>
        <w:spacing w:line="600" w:lineRule="exact"/>
        <w:ind w:firstLine="640" w:firstLineChars="20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由于各专业的招生人数不平衡，有些专业班级人数10人以下，在课程面授的设计上，不以班级而是以课程为单位进行编排</w:t>
      </w:r>
      <w:r>
        <w:rPr>
          <w:rFonts w:hint="eastAsia" w:ascii="仿宋_GB2312" w:hAnsi="仿宋_GB2312" w:eastAsia="仿宋_GB2312" w:cs="仿宋_GB2312"/>
          <w:bCs/>
          <w:color w:val="auto"/>
          <w:sz w:val="32"/>
          <w:szCs w:val="32"/>
          <w:highlight w:val="none"/>
          <w:lang w:eastAsia="zh-CN"/>
        </w:rPr>
        <w:t>。同时，</w:t>
      </w:r>
      <w:r>
        <w:rPr>
          <w:rFonts w:hint="eastAsia" w:ascii="仿宋_GB2312" w:hAnsi="仿宋_GB2312" w:eastAsia="仿宋_GB2312" w:cs="仿宋_GB2312"/>
          <w:bCs/>
          <w:color w:val="auto"/>
          <w:sz w:val="32"/>
          <w:szCs w:val="32"/>
          <w:highlight w:val="none"/>
        </w:rPr>
        <w:t>每学期除按照各专业教学规律安排课程面授外，聘请各类专家、学者进行至少两次专题讲座。</w:t>
      </w:r>
    </w:p>
    <w:p>
      <w:pPr>
        <w:keepNext w:val="0"/>
        <w:keepLines w:val="0"/>
        <w:pageBreakBefore w:val="0"/>
        <w:shd w:val="solid" w:color="FFFFFF" w:fill="auto"/>
        <w:kinsoku/>
        <w:wordWrap/>
        <w:overflowPunct/>
        <w:topLinePunct w:val="0"/>
        <w:autoSpaceDN w:val="0"/>
        <w:bidi w:val="0"/>
        <w:spacing w:line="600" w:lineRule="exact"/>
        <w:ind w:firstLine="627" w:firstLineChars="196"/>
        <w:jc w:val="both"/>
        <w:rPr>
          <w:rFonts w:hint="eastAsia" w:ascii="仿宋_GB2312" w:hAnsi="仿宋_GB2312" w:eastAsia="仿宋_GB2312" w:cs="仿宋_GB2312"/>
          <w:bCs/>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3</w:t>
      </w:r>
      <w:r>
        <w:rPr>
          <w:rFonts w:hint="eastAsia" w:ascii="仿宋_GB2312" w:hAnsi="仿宋_GB2312" w:eastAsia="仿宋_GB2312" w:cs="仿宋_GB2312"/>
          <w:b w:val="0"/>
          <w:bCs w:val="0"/>
          <w:color w:val="auto"/>
          <w:sz w:val="32"/>
          <w:szCs w:val="32"/>
          <w:highlight w:val="none"/>
        </w:rPr>
        <w:t>）开展网上教学活动，加大落实质量监控力度</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Cs/>
          <w:color w:val="auto"/>
          <w:sz w:val="32"/>
          <w:szCs w:val="32"/>
          <w:highlight w:val="none"/>
        </w:rPr>
        <w:t>每学期下发网上教学文件，将各位教师网上教学情况作为教学考核的一项重要内容。教务处提出具体明确的网上教学要求，</w:t>
      </w:r>
      <w:r>
        <w:rPr>
          <w:rFonts w:hint="eastAsia" w:ascii="仿宋_GB2312" w:hAnsi="仿宋_GB2312" w:eastAsia="仿宋_GB2312" w:cs="仿宋_GB2312"/>
          <w:bCs/>
          <w:color w:val="auto"/>
          <w:sz w:val="32"/>
          <w:szCs w:val="32"/>
          <w:highlight w:val="none"/>
          <w:lang w:eastAsia="zh-CN"/>
        </w:rPr>
        <w:t>每周</w:t>
      </w:r>
      <w:r>
        <w:rPr>
          <w:rFonts w:hint="eastAsia" w:ascii="仿宋_GB2312" w:hAnsi="仿宋_GB2312" w:eastAsia="仿宋_GB2312" w:cs="仿宋_GB2312"/>
          <w:bCs/>
          <w:color w:val="auto"/>
          <w:sz w:val="32"/>
          <w:szCs w:val="32"/>
          <w:highlight w:val="none"/>
        </w:rPr>
        <w:t>对教师网上教学活动进行检查和通报。学校每</w:t>
      </w:r>
      <w:r>
        <w:rPr>
          <w:rFonts w:hint="eastAsia" w:ascii="仿宋_GB2312" w:hAnsi="仿宋_GB2312" w:eastAsia="仿宋_GB2312" w:cs="仿宋_GB2312"/>
          <w:bCs/>
          <w:color w:val="auto"/>
          <w:sz w:val="32"/>
          <w:szCs w:val="32"/>
          <w:highlight w:val="none"/>
          <w:lang w:eastAsia="zh-CN"/>
        </w:rPr>
        <w:t>周</w:t>
      </w:r>
      <w:r>
        <w:rPr>
          <w:rFonts w:hint="eastAsia" w:ascii="仿宋_GB2312" w:hAnsi="仿宋_GB2312" w:eastAsia="仿宋_GB2312" w:cs="仿宋_GB2312"/>
          <w:bCs/>
          <w:color w:val="auto"/>
          <w:sz w:val="32"/>
          <w:szCs w:val="32"/>
          <w:highlight w:val="none"/>
        </w:rPr>
        <w:t>对教师与学生上网情况定期进行检查考核，将任课教师上网教学的次数和时间与个人工作量联系，把学员上网发</w:t>
      </w:r>
      <w:r>
        <w:rPr>
          <w:rFonts w:hint="eastAsia" w:ascii="仿宋_GB2312" w:hAnsi="仿宋_GB2312" w:eastAsia="仿宋_GB2312" w:cs="仿宋_GB2312"/>
          <w:bCs/>
          <w:color w:val="auto"/>
          <w:sz w:val="32"/>
          <w:szCs w:val="32"/>
          <w:highlight w:val="none"/>
          <w:lang w:val="en-US" w:eastAsia="zh-CN"/>
        </w:rPr>
        <w:t>帖</w:t>
      </w:r>
      <w:r>
        <w:rPr>
          <w:rFonts w:hint="eastAsia" w:ascii="仿宋_GB2312" w:hAnsi="仿宋_GB2312" w:eastAsia="仿宋_GB2312" w:cs="仿宋_GB2312"/>
          <w:bCs/>
          <w:color w:val="auto"/>
          <w:sz w:val="32"/>
          <w:szCs w:val="32"/>
          <w:highlight w:val="none"/>
        </w:rPr>
        <w:t>和参与教学活动的情况纳入形考成绩的重要组成部分</w:t>
      </w:r>
      <w:r>
        <w:rPr>
          <w:rFonts w:hint="eastAsia" w:ascii="仿宋_GB2312" w:hAnsi="仿宋_GB2312" w:eastAsia="仿宋_GB2312" w:cs="仿宋_GB2312"/>
          <w:bCs/>
          <w:color w:val="auto"/>
          <w:sz w:val="32"/>
          <w:szCs w:val="32"/>
          <w:highlight w:val="none"/>
          <w:lang w:eastAsia="zh-CN"/>
        </w:rPr>
        <w:t>。</w:t>
      </w:r>
    </w:p>
    <w:p>
      <w:pPr>
        <w:keepNext w:val="0"/>
        <w:keepLines w:val="0"/>
        <w:pageBreakBefore w:val="0"/>
        <w:shd w:val="solid" w:color="FFFFFF" w:fill="auto"/>
        <w:kinsoku/>
        <w:wordWrap/>
        <w:overflowPunct/>
        <w:topLinePunct w:val="0"/>
        <w:autoSpaceDN w:val="0"/>
        <w:bidi w:val="0"/>
        <w:spacing w:line="600" w:lineRule="exact"/>
        <w:ind w:firstLine="627" w:firstLineChars="196"/>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）规范学籍管理，免修免考落实到位</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Cs/>
          <w:color w:val="auto"/>
          <w:sz w:val="32"/>
          <w:szCs w:val="32"/>
          <w:highlight w:val="none"/>
        </w:rPr>
        <w:t>专人专职负责学籍工作，招生负责人对学生入学资格审核要求明确，按照省校要求及时、准确地上报招生数据，招生材料齐全，有招生花名册、招生统计数据，准确及时上报毕业生名单，保证毕业生信息准确无误。为做好学员毕业证发放工作，学校</w:t>
      </w:r>
      <w:r>
        <w:rPr>
          <w:rFonts w:hint="eastAsia" w:ascii="仿宋_GB2312" w:hAnsi="仿宋_GB2312" w:eastAsia="仿宋_GB2312" w:cs="仿宋_GB2312"/>
          <w:bCs/>
          <w:color w:val="auto"/>
          <w:sz w:val="32"/>
          <w:szCs w:val="32"/>
          <w:highlight w:val="none"/>
          <w:lang w:val="en-US" w:eastAsia="zh-CN"/>
        </w:rPr>
        <w:t>依据</w:t>
      </w:r>
      <w:r>
        <w:rPr>
          <w:rFonts w:hint="eastAsia" w:ascii="仿宋_GB2312" w:hAnsi="仿宋_GB2312" w:eastAsia="仿宋_GB2312" w:cs="仿宋_GB2312"/>
          <w:bCs/>
          <w:color w:val="auto"/>
          <w:sz w:val="32"/>
          <w:szCs w:val="32"/>
          <w:highlight w:val="none"/>
        </w:rPr>
        <w:t>《开放教育毕业证发放管理规定》，明确专人负责证书管理和发放，发放证书严格按规定的流程和规定执行，至目前从未出现差错。</w:t>
      </w:r>
    </w:p>
    <w:p>
      <w:pPr>
        <w:keepNext w:val="0"/>
        <w:keepLines w:val="0"/>
        <w:pageBreakBefore w:val="0"/>
        <w:kinsoku/>
        <w:wordWrap/>
        <w:overflowPunct/>
        <w:topLinePunct w:val="0"/>
        <w:bidi w:val="0"/>
        <w:spacing w:line="600" w:lineRule="exact"/>
        <w:ind w:firstLine="627" w:firstLineChars="196"/>
        <w:jc w:val="both"/>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rPr>
        <w:t>）加大资金投入，创建教学实践基地</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color w:val="auto"/>
          <w:sz w:val="32"/>
          <w:szCs w:val="32"/>
          <w:highlight w:val="none"/>
        </w:rPr>
        <w:t>2018年</w:t>
      </w:r>
      <w:r>
        <w:rPr>
          <w:rFonts w:hint="eastAsia" w:ascii="仿宋_GB2312" w:hAnsi="仿宋_GB2312" w:eastAsia="仿宋_GB2312" w:cs="仿宋_GB2312"/>
          <w:color w:val="auto"/>
          <w:sz w:val="32"/>
          <w:szCs w:val="32"/>
          <w:highlight w:val="none"/>
          <w:lang w:eastAsia="zh-CN"/>
        </w:rPr>
        <w:t>学校</w:t>
      </w:r>
      <w:r>
        <w:rPr>
          <w:rFonts w:hint="eastAsia" w:ascii="仿宋_GB2312" w:hAnsi="仿宋_GB2312" w:eastAsia="仿宋_GB2312" w:cs="仿宋_GB2312"/>
          <w:color w:val="auto"/>
          <w:sz w:val="32"/>
          <w:szCs w:val="32"/>
          <w:highlight w:val="none"/>
        </w:rPr>
        <w:t>自筹资金，创建实践教学基地7个：高新区水西镇黄家村委天意种养农民专业合作社、分宜县凤阳镇大路边村新余景源农业开发有限公司、分宜县园艺场金贝农业科技发展有限公司、渝水区罗坊镇高磡村委特色养殖基地、渝水区罗坊镇彭家村委新余市南三果业、仙女湖区钤阳办事处昌田村圆梦園生态休闲度假村、仙女湖区农业科技园江西仰仙湖农业科技有限公司</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聘请行业专家、技术能人50余人作为学员的生产、实习指导教师</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2019</w:t>
      </w:r>
      <w:r>
        <w:rPr>
          <w:rFonts w:hint="eastAsia" w:ascii="仿宋_GB2312" w:hAnsi="仿宋_GB2312" w:eastAsia="仿宋_GB2312" w:cs="仿宋_GB2312"/>
          <w:color w:val="auto"/>
          <w:sz w:val="32"/>
          <w:szCs w:val="32"/>
          <w:highlight w:val="none"/>
          <w:lang w:eastAsia="zh-CN"/>
        </w:rPr>
        <w:t>年、</w:t>
      </w:r>
      <w:r>
        <w:rPr>
          <w:rFonts w:hint="eastAsia" w:ascii="仿宋_GB2312" w:hAnsi="仿宋_GB2312" w:eastAsia="仿宋_GB2312" w:cs="仿宋_GB2312"/>
          <w:color w:val="auto"/>
          <w:sz w:val="32"/>
          <w:szCs w:val="32"/>
          <w:highlight w:val="none"/>
          <w:lang w:val="en-US" w:eastAsia="zh-CN"/>
        </w:rPr>
        <w:t>2020年</w:t>
      </w:r>
      <w:r>
        <w:rPr>
          <w:rFonts w:hint="eastAsia" w:ascii="仿宋_GB2312" w:hAnsi="仿宋_GB2312" w:eastAsia="仿宋_GB2312" w:cs="仿宋_GB2312"/>
          <w:color w:val="auto"/>
          <w:sz w:val="32"/>
          <w:szCs w:val="32"/>
          <w:highlight w:val="none"/>
          <w:lang w:eastAsia="zh-CN"/>
        </w:rPr>
        <w:t>学校连续两年给每个实践基地拨付</w:t>
      </w:r>
      <w:r>
        <w:rPr>
          <w:rFonts w:hint="eastAsia" w:ascii="仿宋_GB2312" w:hAnsi="仿宋_GB2312" w:eastAsia="仿宋_GB2312" w:cs="仿宋_GB2312"/>
          <w:color w:val="auto"/>
          <w:sz w:val="32"/>
          <w:szCs w:val="32"/>
          <w:highlight w:val="none"/>
          <w:lang w:val="en-US" w:eastAsia="zh-CN"/>
        </w:rPr>
        <w:t>1万元的教学经费，并严格对基地进行督查和考核，2020年取缔</w:t>
      </w:r>
      <w:r>
        <w:rPr>
          <w:rFonts w:hint="eastAsia" w:ascii="仿宋_GB2312" w:hAnsi="仿宋_GB2312" w:eastAsia="仿宋_GB2312" w:cs="仿宋_GB2312"/>
          <w:color w:val="auto"/>
          <w:sz w:val="32"/>
          <w:szCs w:val="32"/>
          <w:highlight w:val="none"/>
        </w:rPr>
        <w:t>仙女湖区农业科技园江西仰仙湖农业科技有限公司</w:t>
      </w:r>
      <w:r>
        <w:rPr>
          <w:rFonts w:hint="eastAsia" w:ascii="仿宋_GB2312" w:hAnsi="仿宋_GB2312" w:eastAsia="仿宋_GB2312" w:cs="仿宋_GB2312"/>
          <w:color w:val="auto"/>
          <w:sz w:val="32"/>
          <w:szCs w:val="32"/>
          <w:highlight w:val="none"/>
          <w:lang w:eastAsia="zh-CN"/>
        </w:rPr>
        <w:t>实践基地。</w:t>
      </w:r>
    </w:p>
    <w:p>
      <w:pPr>
        <w:pStyle w:val="10"/>
        <w:keepNext w:val="0"/>
        <w:keepLines w:val="0"/>
        <w:pageBreakBefore w:val="0"/>
        <w:widowControl/>
        <w:kinsoku/>
        <w:wordWrap/>
        <w:overflowPunct/>
        <w:topLinePunct w:val="0"/>
        <w:autoSpaceDE/>
        <w:autoSpaceDN/>
        <w:bidi w:val="0"/>
        <w:adjustRightInd w:val="0"/>
        <w:snapToGrid w:val="0"/>
        <w:spacing w:line="576" w:lineRule="exact"/>
        <w:ind w:firstLine="0" w:firstLineChars="0"/>
        <w:jc w:val="center"/>
        <w:textAlignment w:val="center"/>
        <w:rPr>
          <w:rFonts w:hint="eastAsia" w:ascii="仿宋_GB2312" w:hAnsi="仿宋_GB2312" w:eastAsia="仿宋_GB2312" w:cs="仿宋_GB2312"/>
          <w:color w:val="auto"/>
          <w:kern w:val="0"/>
          <w:sz w:val="28"/>
          <w:szCs w:val="28"/>
          <w:highlight w:val="none"/>
        </w:rPr>
      </w:pPr>
    </w:p>
    <w:p>
      <w:pPr>
        <w:pStyle w:val="10"/>
        <w:keepNext w:val="0"/>
        <w:keepLines w:val="0"/>
        <w:pageBreakBefore w:val="0"/>
        <w:widowControl/>
        <w:kinsoku/>
        <w:wordWrap/>
        <w:overflowPunct/>
        <w:topLinePunct w:val="0"/>
        <w:autoSpaceDE/>
        <w:autoSpaceDN/>
        <w:bidi w:val="0"/>
        <w:adjustRightInd w:val="0"/>
        <w:snapToGrid w:val="0"/>
        <w:spacing w:line="576" w:lineRule="exact"/>
        <w:ind w:firstLine="0" w:firstLineChars="0"/>
        <w:jc w:val="center"/>
        <w:textAlignment w:val="center"/>
        <w:rPr>
          <w:rFonts w:hint="eastAsia" w:ascii="仿宋_GB2312" w:hAnsi="仿宋_GB2312" w:eastAsia="仿宋_GB2312" w:cs="仿宋_GB2312"/>
          <w:color w:val="auto"/>
          <w:kern w:val="0"/>
          <w:sz w:val="28"/>
          <w:szCs w:val="28"/>
          <w:highlight w:val="none"/>
        </w:rPr>
      </w:pPr>
    </w:p>
    <w:p>
      <w:pPr>
        <w:pStyle w:val="10"/>
        <w:keepNext w:val="0"/>
        <w:keepLines w:val="0"/>
        <w:pageBreakBefore w:val="0"/>
        <w:widowControl/>
        <w:kinsoku/>
        <w:wordWrap/>
        <w:overflowPunct/>
        <w:topLinePunct w:val="0"/>
        <w:autoSpaceDE/>
        <w:autoSpaceDN/>
        <w:bidi w:val="0"/>
        <w:adjustRightInd w:val="0"/>
        <w:snapToGrid w:val="0"/>
        <w:spacing w:line="576" w:lineRule="exact"/>
        <w:ind w:firstLine="0" w:firstLineChars="0"/>
        <w:jc w:val="center"/>
        <w:textAlignment w:val="center"/>
        <w:rPr>
          <w:rFonts w:hint="eastAsia" w:ascii="仿宋_GB2312" w:hAnsi="仿宋_GB2312" w:eastAsia="仿宋_GB2312" w:cs="仿宋_GB2312"/>
          <w:color w:val="auto"/>
          <w:kern w:val="0"/>
          <w:sz w:val="28"/>
          <w:szCs w:val="28"/>
          <w:highlight w:val="none"/>
        </w:rPr>
      </w:pPr>
    </w:p>
    <w:p>
      <w:pPr>
        <w:pStyle w:val="10"/>
        <w:keepNext w:val="0"/>
        <w:keepLines w:val="0"/>
        <w:pageBreakBefore w:val="0"/>
        <w:widowControl/>
        <w:kinsoku/>
        <w:wordWrap/>
        <w:overflowPunct/>
        <w:topLinePunct w:val="0"/>
        <w:autoSpaceDE/>
        <w:autoSpaceDN/>
        <w:bidi w:val="0"/>
        <w:adjustRightInd w:val="0"/>
        <w:snapToGrid w:val="0"/>
        <w:spacing w:line="576" w:lineRule="exact"/>
        <w:ind w:firstLine="0" w:firstLineChars="0"/>
        <w:jc w:val="center"/>
        <w:textAlignment w:val="center"/>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表2-</w:t>
      </w:r>
      <w:r>
        <w:rPr>
          <w:rFonts w:hint="eastAsia" w:ascii="仿宋_GB2312" w:hAnsi="仿宋_GB2312" w:eastAsia="仿宋_GB2312" w:cs="仿宋_GB2312"/>
          <w:color w:val="auto"/>
          <w:kern w:val="0"/>
          <w:sz w:val="28"/>
          <w:szCs w:val="28"/>
          <w:highlight w:val="none"/>
          <w:lang w:val="en-US" w:eastAsia="zh-CN"/>
        </w:rPr>
        <w:t>4</w:t>
      </w:r>
      <w:r>
        <w:rPr>
          <w:rFonts w:hint="eastAsia" w:ascii="仿宋_GB2312" w:hAnsi="仿宋_GB2312" w:eastAsia="仿宋_GB2312" w:cs="仿宋_GB2312"/>
          <w:color w:val="auto"/>
          <w:kern w:val="0"/>
          <w:sz w:val="28"/>
          <w:szCs w:val="28"/>
          <w:highlight w:val="none"/>
        </w:rPr>
        <w:t>-4-1 2020</w:t>
      </w:r>
      <w:r>
        <w:rPr>
          <w:rFonts w:hint="eastAsia" w:ascii="仿宋_GB2312" w:hAnsi="仿宋_GB2312" w:eastAsia="仿宋_GB2312" w:cs="仿宋_GB2312"/>
          <w:color w:val="auto"/>
          <w:kern w:val="0"/>
          <w:sz w:val="28"/>
          <w:szCs w:val="28"/>
          <w:highlight w:val="none"/>
          <w:lang w:eastAsia="zh-CN"/>
        </w:rPr>
        <w:t>年度国开</w:t>
      </w:r>
      <w:r>
        <w:rPr>
          <w:rFonts w:hint="eastAsia" w:ascii="仿宋_GB2312" w:hAnsi="仿宋_GB2312" w:eastAsia="仿宋_GB2312" w:cs="仿宋_GB2312"/>
          <w:color w:val="auto"/>
          <w:kern w:val="0"/>
          <w:sz w:val="28"/>
          <w:szCs w:val="28"/>
          <w:highlight w:val="none"/>
        </w:rPr>
        <w:t>学习网教学基本情况</w:t>
      </w:r>
    </w:p>
    <w:tbl>
      <w:tblPr>
        <w:tblStyle w:val="7"/>
        <w:tblW w:w="67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5"/>
        <w:gridCol w:w="1283"/>
        <w:gridCol w:w="1217"/>
        <w:gridCol w:w="1110"/>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95"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学期</w:t>
            </w:r>
          </w:p>
        </w:tc>
        <w:tc>
          <w:tcPr>
            <w:tcW w:w="1283"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生师比</w:t>
            </w:r>
          </w:p>
        </w:tc>
        <w:tc>
          <w:tcPr>
            <w:tcW w:w="121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上线学生比例</w:t>
            </w:r>
          </w:p>
        </w:tc>
        <w:tc>
          <w:tcPr>
            <w:tcW w:w="1110"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上线教师比例</w:t>
            </w:r>
          </w:p>
        </w:tc>
        <w:tc>
          <w:tcPr>
            <w:tcW w:w="1988"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网络课程班级辅导教师配置率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95"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2020春</w:t>
            </w:r>
          </w:p>
        </w:tc>
        <w:tc>
          <w:tcPr>
            <w:tcW w:w="128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36.34</w:t>
            </w:r>
          </w:p>
        </w:tc>
        <w:tc>
          <w:tcPr>
            <w:tcW w:w="121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109.03</w:t>
            </w:r>
          </w:p>
        </w:tc>
        <w:tc>
          <w:tcPr>
            <w:tcW w:w="1110"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74.32</w:t>
            </w:r>
          </w:p>
        </w:tc>
        <w:tc>
          <w:tcPr>
            <w:tcW w:w="1988"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91.46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95"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排名</w:t>
            </w:r>
          </w:p>
        </w:tc>
        <w:tc>
          <w:tcPr>
            <w:tcW w:w="128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p>
        </w:tc>
        <w:tc>
          <w:tcPr>
            <w:tcW w:w="121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1110"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w:t>
            </w:r>
          </w:p>
        </w:tc>
        <w:tc>
          <w:tcPr>
            <w:tcW w:w="1988"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95"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2020秋</w:t>
            </w:r>
          </w:p>
        </w:tc>
        <w:tc>
          <w:tcPr>
            <w:tcW w:w="128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79.47</w:t>
            </w:r>
          </w:p>
        </w:tc>
        <w:tc>
          <w:tcPr>
            <w:tcW w:w="121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93.4</w:t>
            </w:r>
          </w:p>
        </w:tc>
        <w:tc>
          <w:tcPr>
            <w:tcW w:w="1110"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88</w:t>
            </w:r>
          </w:p>
        </w:tc>
        <w:tc>
          <w:tcPr>
            <w:tcW w:w="1988"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95"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排名</w:t>
            </w:r>
          </w:p>
        </w:tc>
        <w:tc>
          <w:tcPr>
            <w:tcW w:w="128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w:t>
            </w:r>
          </w:p>
        </w:tc>
        <w:tc>
          <w:tcPr>
            <w:tcW w:w="121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w:t>
            </w:r>
          </w:p>
        </w:tc>
        <w:tc>
          <w:tcPr>
            <w:tcW w:w="1110"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1988"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w:t>
            </w:r>
          </w:p>
        </w:tc>
      </w:tr>
    </w:tbl>
    <w:p>
      <w:pPr>
        <w:pStyle w:val="10"/>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center"/>
        <w:textAlignment w:val="center"/>
        <w:rPr>
          <w:rFonts w:hint="eastAsia" w:ascii="仿宋" w:hAnsi="仿宋" w:eastAsia="仿宋" w:cs="仿宋"/>
          <w:color w:val="auto"/>
          <w:kern w:val="0"/>
          <w:sz w:val="28"/>
          <w:szCs w:val="28"/>
          <w:highlight w:val="none"/>
          <w:lang w:val="en-US" w:eastAsia="zh-CN"/>
        </w:rPr>
      </w:pPr>
    </w:p>
    <w:p>
      <w:pPr>
        <w:pStyle w:val="10"/>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center"/>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2</w:t>
      </w:r>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lang w:val="en-US" w:eastAsia="zh-CN"/>
        </w:rPr>
        <w:t>4-4-2</w:t>
      </w:r>
      <w:r>
        <w:rPr>
          <w:rFonts w:hint="eastAsia" w:ascii="仿宋" w:hAnsi="仿宋" w:eastAsia="仿宋" w:cs="仿宋"/>
          <w:color w:val="auto"/>
          <w:kern w:val="0"/>
          <w:sz w:val="28"/>
          <w:szCs w:val="28"/>
          <w:highlight w:val="none"/>
        </w:rPr>
        <w:t xml:space="preserve"> </w:t>
      </w:r>
      <w:r>
        <w:rPr>
          <w:rFonts w:hint="eastAsia" w:ascii="仿宋" w:hAnsi="仿宋" w:eastAsia="仿宋" w:cs="仿宋"/>
          <w:color w:val="auto"/>
          <w:kern w:val="0"/>
          <w:sz w:val="28"/>
          <w:szCs w:val="28"/>
          <w:highlight w:val="none"/>
          <w:lang w:val="en-US" w:eastAsia="zh-CN"/>
        </w:rPr>
        <w:t>2020</w:t>
      </w:r>
      <w:r>
        <w:rPr>
          <w:rFonts w:hint="eastAsia" w:ascii="仿宋_GB2312" w:hAnsi="仿宋_GB2312" w:eastAsia="仿宋_GB2312" w:cs="仿宋_GB2312"/>
          <w:color w:val="auto"/>
          <w:kern w:val="0"/>
          <w:sz w:val="28"/>
          <w:szCs w:val="28"/>
          <w:highlight w:val="none"/>
          <w:lang w:eastAsia="zh-CN"/>
        </w:rPr>
        <w:t>年度国开</w:t>
      </w:r>
      <w:r>
        <w:rPr>
          <w:rFonts w:hint="eastAsia" w:ascii="仿宋" w:hAnsi="仿宋" w:eastAsia="仿宋" w:cs="仿宋"/>
          <w:color w:val="auto"/>
          <w:kern w:val="0"/>
          <w:sz w:val="28"/>
          <w:szCs w:val="28"/>
          <w:highlight w:val="none"/>
          <w:lang w:val="en-US" w:eastAsia="zh-CN"/>
        </w:rPr>
        <w:t>学习网教学支持服务</w:t>
      </w:r>
      <w:bookmarkStart w:id="1" w:name="_GoBack"/>
      <w:bookmarkEnd w:id="1"/>
      <w:r>
        <w:rPr>
          <w:rFonts w:hint="eastAsia" w:ascii="仿宋" w:hAnsi="仿宋" w:eastAsia="仿宋" w:cs="仿宋"/>
          <w:color w:val="auto"/>
          <w:kern w:val="0"/>
          <w:sz w:val="28"/>
          <w:szCs w:val="28"/>
          <w:highlight w:val="none"/>
          <w:lang w:val="en-US" w:eastAsia="zh-CN"/>
        </w:rPr>
        <w:t>情况</w:t>
      </w:r>
    </w:p>
    <w:tbl>
      <w:tblPr>
        <w:tblStyle w:val="6"/>
        <w:tblW w:w="8175" w:type="dxa"/>
        <w:jc w:val="center"/>
        <w:shd w:val="clear" w:color="auto" w:fill="auto"/>
        <w:tblLayout w:type="fixed"/>
        <w:tblCellMar>
          <w:top w:w="0" w:type="dxa"/>
          <w:left w:w="0" w:type="dxa"/>
          <w:bottom w:w="0" w:type="dxa"/>
          <w:right w:w="0" w:type="dxa"/>
        </w:tblCellMar>
      </w:tblPr>
      <w:tblGrid>
        <w:gridCol w:w="1225"/>
        <w:gridCol w:w="1200"/>
        <w:gridCol w:w="1084"/>
        <w:gridCol w:w="1128"/>
        <w:gridCol w:w="1138"/>
        <w:gridCol w:w="1017"/>
        <w:gridCol w:w="1383"/>
      </w:tblGrid>
      <w:tr>
        <w:tblPrEx>
          <w:tblCellMar>
            <w:top w:w="0" w:type="dxa"/>
            <w:left w:w="0" w:type="dxa"/>
            <w:bottom w:w="0" w:type="dxa"/>
            <w:right w:w="0" w:type="dxa"/>
          </w:tblCellMar>
        </w:tblPrEx>
        <w:trPr>
          <w:trHeight w:val="1247" w:hRule="atLeas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rPr>
            </w:pPr>
            <w:r>
              <w:rPr>
                <w:rFonts w:hint="eastAsia" w:ascii="仿宋" w:hAnsi="仿宋" w:eastAsia="仿宋" w:cs="仿宋"/>
                <w:color w:val="auto"/>
                <w:sz w:val="28"/>
                <w:szCs w:val="28"/>
                <w:highlight w:val="none"/>
                <w:lang w:val="en-US" w:eastAsia="zh-CN"/>
              </w:rPr>
              <w:t>学期</w:t>
            </w:r>
          </w:p>
        </w:tc>
        <w:tc>
          <w:tcPr>
            <w:tcW w:w="120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学生行</w:t>
            </w:r>
            <w:r>
              <w:rPr>
                <w:rFonts w:hint="eastAsia" w:ascii="仿宋" w:hAnsi="仿宋" w:eastAsia="仿宋" w:cs="仿宋"/>
                <w:color w:val="auto"/>
                <w:sz w:val="28"/>
                <w:szCs w:val="28"/>
                <w:highlight w:val="none"/>
                <w:lang w:val="en-US" w:eastAsia="zh-CN"/>
              </w:rPr>
              <w:br w:type="textWrapping"/>
            </w:r>
            <w:r>
              <w:rPr>
                <w:rFonts w:hint="eastAsia" w:ascii="仿宋" w:hAnsi="仿宋" w:eastAsia="仿宋" w:cs="仿宋"/>
                <w:color w:val="auto"/>
                <w:sz w:val="28"/>
                <w:szCs w:val="28"/>
                <w:highlight w:val="none"/>
                <w:lang w:val="en-US" w:eastAsia="zh-CN"/>
              </w:rPr>
              <w:t>为总数</w:t>
            </w:r>
          </w:p>
        </w:tc>
        <w:tc>
          <w:tcPr>
            <w:tcW w:w="1084"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学生在</w:t>
            </w:r>
            <w:r>
              <w:rPr>
                <w:rFonts w:hint="eastAsia" w:ascii="仿宋" w:hAnsi="仿宋" w:eastAsia="仿宋" w:cs="仿宋"/>
                <w:color w:val="auto"/>
                <w:sz w:val="28"/>
                <w:szCs w:val="28"/>
                <w:highlight w:val="none"/>
                <w:lang w:val="en-US" w:eastAsia="zh-CN"/>
              </w:rPr>
              <w:br w:type="textWrapping"/>
            </w:r>
            <w:r>
              <w:rPr>
                <w:rFonts w:hint="eastAsia" w:ascii="仿宋" w:hAnsi="仿宋" w:eastAsia="仿宋" w:cs="仿宋"/>
                <w:color w:val="auto"/>
                <w:sz w:val="28"/>
                <w:szCs w:val="28"/>
                <w:highlight w:val="none"/>
                <w:lang w:val="en-US" w:eastAsia="zh-CN"/>
              </w:rPr>
              <w:t>线天数</w:t>
            </w:r>
          </w:p>
        </w:tc>
        <w:tc>
          <w:tcPr>
            <w:tcW w:w="1128"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学生人均在线行为次数</w:t>
            </w:r>
          </w:p>
        </w:tc>
        <w:tc>
          <w:tcPr>
            <w:tcW w:w="1138"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教师行</w:t>
            </w:r>
            <w:r>
              <w:rPr>
                <w:rFonts w:hint="eastAsia" w:ascii="仿宋" w:hAnsi="仿宋" w:eastAsia="仿宋" w:cs="仿宋"/>
                <w:color w:val="auto"/>
                <w:sz w:val="28"/>
                <w:szCs w:val="28"/>
                <w:highlight w:val="none"/>
                <w:lang w:val="en-US" w:eastAsia="zh-CN"/>
              </w:rPr>
              <w:br w:type="textWrapping"/>
            </w:r>
            <w:r>
              <w:rPr>
                <w:rFonts w:hint="eastAsia" w:ascii="仿宋" w:hAnsi="仿宋" w:eastAsia="仿宋" w:cs="仿宋"/>
                <w:color w:val="auto"/>
                <w:sz w:val="28"/>
                <w:szCs w:val="28"/>
                <w:highlight w:val="none"/>
                <w:lang w:val="en-US" w:eastAsia="zh-CN"/>
              </w:rPr>
              <w:t>为总数</w:t>
            </w:r>
          </w:p>
        </w:tc>
        <w:tc>
          <w:tcPr>
            <w:tcW w:w="1017"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教师在</w:t>
            </w:r>
            <w:r>
              <w:rPr>
                <w:rFonts w:hint="eastAsia" w:ascii="仿宋" w:hAnsi="仿宋" w:eastAsia="仿宋" w:cs="仿宋"/>
                <w:color w:val="auto"/>
                <w:sz w:val="28"/>
                <w:szCs w:val="28"/>
                <w:highlight w:val="none"/>
                <w:lang w:val="en-US" w:eastAsia="zh-CN"/>
              </w:rPr>
              <w:br w:type="textWrapping"/>
            </w:r>
            <w:r>
              <w:rPr>
                <w:rFonts w:hint="eastAsia" w:ascii="仿宋" w:hAnsi="仿宋" w:eastAsia="仿宋" w:cs="仿宋"/>
                <w:color w:val="auto"/>
                <w:sz w:val="28"/>
                <w:szCs w:val="28"/>
                <w:highlight w:val="none"/>
                <w:lang w:val="en-US" w:eastAsia="zh-CN"/>
              </w:rPr>
              <w:t>线天数</w:t>
            </w:r>
          </w:p>
        </w:tc>
        <w:tc>
          <w:tcPr>
            <w:tcW w:w="1383"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教师人均在线行为次数</w:t>
            </w:r>
          </w:p>
        </w:tc>
      </w:tr>
      <w:tr>
        <w:tblPrEx>
          <w:tblCellMar>
            <w:top w:w="0" w:type="dxa"/>
            <w:left w:w="0" w:type="dxa"/>
            <w:bottom w:w="0" w:type="dxa"/>
            <w:right w:w="0" w:type="dxa"/>
          </w:tblCellMar>
        </w:tblPrEx>
        <w:trPr>
          <w:trHeight w:val="454" w:hRule="exac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2020春</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5069327</w:t>
            </w: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32261</w:t>
            </w:r>
          </w:p>
        </w:tc>
        <w:tc>
          <w:tcPr>
            <w:tcW w:w="11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1418.79</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418172</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ageBreakBefore w:val="0"/>
              <w:widowControl/>
              <w:kinsoku/>
              <w:wordWrap/>
              <w:overflowPunct/>
              <w:topLinePunct w:val="0"/>
              <w:autoSpaceDE/>
              <w:autoSpaceDN/>
              <w:bidi w:val="0"/>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7472</w:t>
            </w:r>
          </w:p>
        </w:tc>
        <w:tc>
          <w:tcPr>
            <w:tcW w:w="13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ageBreakBefore w:val="0"/>
              <w:widowControl/>
              <w:kinsoku/>
              <w:wordWrap/>
              <w:overflowPunct/>
              <w:topLinePunct w:val="0"/>
              <w:autoSpaceDE/>
              <w:autoSpaceDN/>
              <w:bidi w:val="0"/>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3801.56</w:t>
            </w:r>
          </w:p>
        </w:tc>
      </w:tr>
      <w:tr>
        <w:tblPrEx>
          <w:tblCellMar>
            <w:top w:w="0" w:type="dxa"/>
            <w:left w:w="0" w:type="dxa"/>
            <w:bottom w:w="0" w:type="dxa"/>
            <w:right w:w="0" w:type="dxa"/>
          </w:tblCellMar>
        </w:tblPrEx>
        <w:trPr>
          <w:trHeight w:val="454" w:hRule="exac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排名</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ageBreakBefore w:val="0"/>
              <w:widowControl/>
              <w:kinsoku/>
              <w:wordWrap/>
              <w:overflowPunct/>
              <w:topLinePunct w:val="0"/>
              <w:autoSpaceDE/>
              <w:autoSpaceDN/>
              <w:bidi w:val="0"/>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w:t>
            </w: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ageBreakBefore w:val="0"/>
              <w:widowControl/>
              <w:kinsoku/>
              <w:wordWrap/>
              <w:overflowPunct/>
              <w:topLinePunct w:val="0"/>
              <w:autoSpaceDE/>
              <w:autoSpaceDN/>
              <w:bidi w:val="0"/>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w:t>
            </w:r>
          </w:p>
        </w:tc>
        <w:tc>
          <w:tcPr>
            <w:tcW w:w="11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ageBreakBefore w:val="0"/>
              <w:widowControl/>
              <w:kinsoku/>
              <w:wordWrap/>
              <w:overflowPunct/>
              <w:topLinePunct w:val="0"/>
              <w:autoSpaceDE/>
              <w:autoSpaceDN/>
              <w:bidi w:val="0"/>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ageBreakBefore w:val="0"/>
              <w:widowControl/>
              <w:kinsoku/>
              <w:wordWrap/>
              <w:overflowPunct/>
              <w:topLinePunct w:val="0"/>
              <w:autoSpaceDE/>
              <w:autoSpaceDN/>
              <w:bidi w:val="0"/>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ageBreakBefore w:val="0"/>
              <w:widowControl/>
              <w:kinsoku/>
              <w:wordWrap/>
              <w:overflowPunct/>
              <w:topLinePunct w:val="0"/>
              <w:autoSpaceDE/>
              <w:autoSpaceDN/>
              <w:bidi w:val="0"/>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13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ageBreakBefore w:val="0"/>
              <w:widowControl/>
              <w:kinsoku/>
              <w:wordWrap/>
              <w:overflowPunct/>
              <w:topLinePunct w:val="0"/>
              <w:autoSpaceDE/>
              <w:autoSpaceDN/>
              <w:bidi w:val="0"/>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r>
      <w:tr>
        <w:tblPrEx>
          <w:tblCellMar>
            <w:top w:w="0" w:type="dxa"/>
            <w:left w:w="0" w:type="dxa"/>
            <w:bottom w:w="0" w:type="dxa"/>
            <w:right w:w="0" w:type="dxa"/>
          </w:tblCellMar>
        </w:tblPrEx>
        <w:trPr>
          <w:trHeight w:val="454" w:hRule="exac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2020秋</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ageBreakBefore w:val="0"/>
              <w:widowControl/>
              <w:kinsoku/>
              <w:wordWrap/>
              <w:overflowPunct/>
              <w:topLinePunct w:val="0"/>
              <w:autoSpaceDE/>
              <w:autoSpaceDN/>
              <w:bidi w:val="0"/>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8656319</w:t>
            </w: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ageBreakBefore w:val="0"/>
              <w:widowControl/>
              <w:kinsoku/>
              <w:wordWrap/>
              <w:overflowPunct/>
              <w:topLinePunct w:val="0"/>
              <w:autoSpaceDE/>
              <w:autoSpaceDN/>
              <w:bidi w:val="0"/>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29778</w:t>
            </w:r>
          </w:p>
        </w:tc>
        <w:tc>
          <w:tcPr>
            <w:tcW w:w="11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ageBreakBefore w:val="0"/>
              <w:widowControl/>
              <w:kinsoku/>
              <w:wordWrap/>
              <w:overflowPunct/>
              <w:topLinePunct w:val="0"/>
              <w:autoSpaceDE/>
              <w:autoSpaceDN/>
              <w:bidi w:val="0"/>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2409.89</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ageBreakBefore w:val="0"/>
              <w:widowControl/>
              <w:kinsoku/>
              <w:wordWrap/>
              <w:overflowPunct/>
              <w:topLinePunct w:val="0"/>
              <w:autoSpaceDE/>
              <w:autoSpaceDN/>
              <w:bidi w:val="0"/>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1883980</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ageBreakBefore w:val="0"/>
              <w:widowControl/>
              <w:kinsoku/>
              <w:wordWrap/>
              <w:overflowPunct/>
              <w:topLinePunct w:val="0"/>
              <w:autoSpaceDE/>
              <w:autoSpaceDN/>
              <w:bidi w:val="0"/>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2810</w:t>
            </w:r>
          </w:p>
        </w:tc>
        <w:tc>
          <w:tcPr>
            <w:tcW w:w="13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ageBreakBefore w:val="0"/>
              <w:widowControl/>
              <w:kinsoku/>
              <w:wordWrap/>
              <w:overflowPunct/>
              <w:topLinePunct w:val="0"/>
              <w:autoSpaceDE/>
              <w:autoSpaceDN/>
              <w:bidi w:val="0"/>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28545.15</w:t>
            </w:r>
          </w:p>
        </w:tc>
      </w:tr>
      <w:tr>
        <w:tblPrEx>
          <w:tblCellMar>
            <w:top w:w="0" w:type="dxa"/>
            <w:left w:w="0" w:type="dxa"/>
            <w:bottom w:w="0" w:type="dxa"/>
            <w:right w:w="0" w:type="dxa"/>
          </w:tblCellMar>
        </w:tblPrEx>
        <w:trPr>
          <w:trHeight w:val="454" w:hRule="exac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0"/>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center"/>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排名</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0"/>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7</w:t>
            </w: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0"/>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9</w:t>
            </w:r>
          </w:p>
        </w:tc>
        <w:tc>
          <w:tcPr>
            <w:tcW w:w="11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0"/>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1</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0"/>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2</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0"/>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6</w:t>
            </w:r>
          </w:p>
        </w:tc>
        <w:tc>
          <w:tcPr>
            <w:tcW w:w="13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0"/>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1</w:t>
            </w:r>
          </w:p>
        </w:tc>
      </w:tr>
    </w:tbl>
    <w:p>
      <w:pPr>
        <w:pStyle w:val="10"/>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center"/>
        <w:textAlignment w:val="center"/>
        <w:rPr>
          <w:rFonts w:hint="eastAsia" w:ascii="仿宋" w:hAnsi="仿宋" w:eastAsia="仿宋" w:cs="仿宋"/>
          <w:color w:val="auto"/>
          <w:kern w:val="0"/>
          <w:sz w:val="28"/>
          <w:szCs w:val="28"/>
          <w:highlight w:val="none"/>
          <w:lang w:val="en-US" w:eastAsia="zh-CN"/>
        </w:rPr>
      </w:pPr>
    </w:p>
    <w:p>
      <w:pPr>
        <w:pStyle w:val="10"/>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center"/>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表2-4-4-3 2020年度开放教育面授教学基本情况</w:t>
      </w:r>
    </w:p>
    <w:tbl>
      <w:tblPr>
        <w:tblStyle w:val="6"/>
        <w:tblW w:w="6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1"/>
        <w:gridCol w:w="2194"/>
        <w:gridCol w:w="2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61" w:type="dxa"/>
            <w:shd w:val="clear" w:color="auto" w:fill="D8D8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学期</w:t>
            </w:r>
          </w:p>
        </w:tc>
        <w:tc>
          <w:tcPr>
            <w:tcW w:w="2194" w:type="dxa"/>
            <w:shd w:val="clear" w:color="auto" w:fill="D8D8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面授辅导课次</w:t>
            </w:r>
          </w:p>
        </w:tc>
        <w:tc>
          <w:tcPr>
            <w:tcW w:w="2743" w:type="dxa"/>
            <w:shd w:val="clear" w:color="auto" w:fill="D8D8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学生平均到课率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61"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2020春</w:t>
            </w:r>
          </w:p>
        </w:tc>
        <w:tc>
          <w:tcPr>
            <w:tcW w:w="2194"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因疫情未开课</w:t>
            </w:r>
          </w:p>
        </w:tc>
        <w:tc>
          <w:tcPr>
            <w:tcW w:w="274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61"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2020秋</w:t>
            </w:r>
          </w:p>
        </w:tc>
        <w:tc>
          <w:tcPr>
            <w:tcW w:w="2194"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679</w:t>
            </w:r>
          </w:p>
        </w:tc>
        <w:tc>
          <w:tcPr>
            <w:tcW w:w="274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48.7%</w:t>
            </w:r>
          </w:p>
        </w:tc>
      </w:tr>
    </w:tbl>
    <w:p>
      <w:pPr>
        <w:pStyle w:val="10"/>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center"/>
        <w:textAlignment w:val="center"/>
        <w:rPr>
          <w:rFonts w:hint="eastAsia" w:ascii="仿宋" w:hAnsi="仿宋" w:eastAsia="仿宋" w:cs="仿宋"/>
          <w:color w:val="auto"/>
          <w:kern w:val="0"/>
          <w:sz w:val="28"/>
          <w:szCs w:val="28"/>
          <w:highlight w:val="none"/>
          <w:lang w:val="en-US" w:eastAsia="zh-CN"/>
        </w:rPr>
      </w:pPr>
    </w:p>
    <w:p>
      <w:pPr>
        <w:pStyle w:val="10"/>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center"/>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表2-4-4-4 2020年度开放教育实践教学情况</w:t>
      </w:r>
    </w:p>
    <w:tbl>
      <w:tblPr>
        <w:tblStyle w:val="6"/>
        <w:tblW w:w="87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2574"/>
        <w:gridCol w:w="2486"/>
        <w:gridCol w:w="2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shd w:val="clear" w:color="auto" w:fill="D8D8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学期</w:t>
            </w:r>
          </w:p>
        </w:tc>
        <w:tc>
          <w:tcPr>
            <w:tcW w:w="2574" w:type="dxa"/>
            <w:shd w:val="clear" w:color="auto" w:fill="D8D8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实践基地</w:t>
            </w:r>
          </w:p>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新增数量</w:t>
            </w:r>
          </w:p>
        </w:tc>
        <w:tc>
          <w:tcPr>
            <w:tcW w:w="2486" w:type="dxa"/>
            <w:shd w:val="clear" w:color="auto" w:fill="D8D8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实践基地总数</w:t>
            </w:r>
          </w:p>
        </w:tc>
        <w:tc>
          <w:tcPr>
            <w:tcW w:w="2517" w:type="dxa"/>
            <w:shd w:val="clear" w:color="auto" w:fill="D8D8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开设实践</w:t>
            </w:r>
          </w:p>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课程数量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0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2020春</w:t>
            </w:r>
          </w:p>
        </w:tc>
        <w:tc>
          <w:tcPr>
            <w:tcW w:w="2574"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30"/>
                <w:szCs w:val="30"/>
                <w:highlight w:val="none"/>
                <w:lang w:val="en-US" w:eastAsia="zh-CN" w:bidi="ar-SA"/>
              </w:rPr>
            </w:pPr>
            <w:r>
              <w:rPr>
                <w:rFonts w:hint="eastAsia" w:ascii="仿宋_GB2312" w:hAnsi="仿宋_GB2312" w:eastAsia="仿宋_GB2312" w:cs="仿宋_GB2312"/>
                <w:color w:val="auto"/>
                <w:sz w:val="30"/>
                <w:szCs w:val="30"/>
                <w:highlight w:val="none"/>
                <w:lang w:val="en-US" w:eastAsia="zh-CN"/>
              </w:rPr>
              <w:t>0</w:t>
            </w:r>
          </w:p>
        </w:tc>
        <w:tc>
          <w:tcPr>
            <w:tcW w:w="2486"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30"/>
                <w:szCs w:val="30"/>
                <w:highlight w:val="none"/>
                <w:lang w:val="en-US" w:eastAsia="zh-CN" w:bidi="ar-SA"/>
              </w:rPr>
            </w:pPr>
            <w:r>
              <w:rPr>
                <w:rFonts w:hint="eastAsia" w:ascii="仿宋_GB2312" w:hAnsi="仿宋_GB2312" w:eastAsia="仿宋_GB2312" w:cs="仿宋_GB2312"/>
                <w:color w:val="auto"/>
                <w:sz w:val="30"/>
                <w:szCs w:val="30"/>
                <w:highlight w:val="none"/>
                <w:lang w:val="en-US" w:eastAsia="zh-CN"/>
              </w:rPr>
              <w:t>7</w:t>
            </w:r>
          </w:p>
        </w:tc>
        <w:tc>
          <w:tcPr>
            <w:tcW w:w="251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30"/>
                <w:szCs w:val="30"/>
                <w:highlight w:val="none"/>
                <w:lang w:val="en-US" w:eastAsia="zh-CN" w:bidi="ar-SA"/>
              </w:rPr>
            </w:pPr>
            <w:r>
              <w:rPr>
                <w:rFonts w:hint="eastAsia" w:ascii="仿宋_GB2312" w:hAnsi="仿宋_GB2312" w:eastAsia="仿宋_GB2312" w:cs="仿宋_GB2312"/>
                <w:color w:val="auto"/>
                <w:sz w:val="30"/>
                <w:szCs w:val="30"/>
                <w:highlight w:val="none"/>
                <w:lang w:val="en-US" w:eastAsia="zh-CN"/>
              </w:rPr>
              <w:t>因疫情未开课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0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2020秋</w:t>
            </w:r>
          </w:p>
        </w:tc>
        <w:tc>
          <w:tcPr>
            <w:tcW w:w="2574"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30"/>
                <w:szCs w:val="30"/>
                <w:highlight w:val="none"/>
                <w:lang w:val="en-US" w:eastAsia="zh-CN" w:bidi="ar-SA"/>
              </w:rPr>
            </w:pPr>
            <w:r>
              <w:rPr>
                <w:rFonts w:hint="eastAsia" w:ascii="仿宋_GB2312" w:hAnsi="仿宋_GB2312" w:eastAsia="仿宋_GB2312" w:cs="仿宋_GB2312"/>
                <w:color w:val="auto"/>
                <w:sz w:val="30"/>
                <w:szCs w:val="30"/>
                <w:highlight w:val="none"/>
                <w:lang w:val="en-US" w:eastAsia="zh-CN"/>
              </w:rPr>
              <w:t>0</w:t>
            </w:r>
          </w:p>
        </w:tc>
        <w:tc>
          <w:tcPr>
            <w:tcW w:w="2486"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30"/>
                <w:szCs w:val="30"/>
                <w:highlight w:val="none"/>
                <w:lang w:val="en-US" w:eastAsia="zh-CN" w:bidi="ar-SA"/>
              </w:rPr>
            </w:pPr>
            <w:r>
              <w:rPr>
                <w:rFonts w:hint="eastAsia" w:ascii="仿宋_GB2312" w:hAnsi="仿宋_GB2312" w:eastAsia="仿宋_GB2312" w:cs="仿宋_GB2312"/>
                <w:color w:val="auto"/>
                <w:sz w:val="30"/>
                <w:szCs w:val="30"/>
                <w:highlight w:val="none"/>
                <w:lang w:val="en-US" w:eastAsia="zh-CN"/>
              </w:rPr>
              <w:t>7</w:t>
            </w:r>
          </w:p>
        </w:tc>
        <w:tc>
          <w:tcPr>
            <w:tcW w:w="251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30"/>
                <w:szCs w:val="30"/>
                <w:highlight w:val="none"/>
                <w:lang w:val="en-US" w:eastAsia="zh-CN" w:bidi="ar-SA"/>
              </w:rPr>
            </w:pPr>
            <w:r>
              <w:rPr>
                <w:rFonts w:hint="eastAsia" w:ascii="仿宋_GB2312" w:hAnsi="仿宋_GB2312" w:eastAsia="仿宋_GB2312" w:cs="仿宋_GB2312"/>
                <w:color w:val="auto"/>
                <w:sz w:val="30"/>
                <w:szCs w:val="30"/>
                <w:highlight w:val="none"/>
                <w:lang w:val="en-US" w:eastAsia="zh-CN"/>
              </w:rPr>
              <w:t>因疫情未开课</w:t>
            </w:r>
          </w:p>
        </w:tc>
      </w:tr>
    </w:tbl>
    <w:p>
      <w:pPr>
        <w:pStyle w:val="2"/>
        <w:keepNext w:val="0"/>
        <w:keepLines w:val="0"/>
        <w:pageBreakBefore w:val="0"/>
        <w:kinsoku/>
        <w:wordWrap/>
        <w:overflowPunct/>
        <w:topLinePunct w:val="0"/>
        <w:autoSpaceDE/>
        <w:autoSpaceDN/>
        <w:bidi w:val="0"/>
        <w:spacing w:after="0" w:line="576" w:lineRule="exact"/>
        <w:ind w:firstLine="640" w:firstLineChars="200"/>
        <w:outlineLvl w:val="2"/>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val="0"/>
          <w:bCs/>
          <w:color w:val="auto"/>
          <w:kern w:val="0"/>
          <w:sz w:val="32"/>
          <w:szCs w:val="32"/>
          <w:highlight w:val="none"/>
        </w:rPr>
        <w:t>5.考试组织情况</w:t>
      </w:r>
    </w:p>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jc w:val="left"/>
        <w:textAlignment w:val="cente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压实“治考”责任，防范考试风险。考前召开考试推进会、考务培训会、校长办公会等考试专题会，以会代训，压实考试责任，防范办学风险；严格规范考试组织和管理，加强对考生的诚信教育和考风考纪教育；</w:t>
      </w:r>
      <w:r>
        <w:rPr>
          <w:rFonts w:hint="eastAsia" w:ascii="仿宋_GB2312" w:hAnsi="仿宋_GB2312" w:eastAsia="仿宋_GB2312" w:cs="仿宋_GB2312"/>
          <w:color w:val="auto"/>
          <w:sz w:val="32"/>
          <w:szCs w:val="32"/>
          <w:highlight w:val="none"/>
          <w:lang w:val="zh-CN" w:eastAsia="zh-CN"/>
        </w:rPr>
        <w:t>完善手机屏蔽仪和手机袋等考试设备，</w:t>
      </w:r>
      <w:r>
        <w:rPr>
          <w:rFonts w:hint="eastAsia" w:ascii="仿宋_GB2312" w:hAnsi="仿宋_GB2312" w:eastAsia="仿宋_GB2312" w:cs="仿宋_GB2312"/>
          <w:color w:val="auto"/>
          <w:sz w:val="32"/>
          <w:szCs w:val="32"/>
          <w:highlight w:val="none"/>
          <w:lang w:val="en-US" w:eastAsia="zh-CN"/>
        </w:rPr>
        <w:t>稳定监考队伍；强化考前辅导，整理和发放考试复习资料，</w:t>
      </w:r>
      <w:r>
        <w:rPr>
          <w:rFonts w:hint="eastAsia" w:ascii="仿宋_GB2312" w:hAnsi="仿宋_GB2312" w:eastAsia="仿宋_GB2312" w:cs="仿宋_GB2312"/>
          <w:color w:val="auto"/>
          <w:sz w:val="32"/>
          <w:szCs w:val="32"/>
          <w:highlight w:val="none"/>
          <w:lang w:val="zh-CN" w:eastAsia="zh-CN"/>
        </w:rPr>
        <w:t>规范形成性考核。</w:t>
      </w:r>
      <w:r>
        <w:rPr>
          <w:rFonts w:hint="eastAsia" w:ascii="仿宋_GB2312" w:hAnsi="仿宋_GB2312" w:eastAsia="仿宋_GB2312" w:cs="仿宋_GB2312"/>
          <w:color w:val="auto"/>
          <w:sz w:val="32"/>
          <w:szCs w:val="32"/>
          <w:highlight w:val="none"/>
          <w:lang w:val="en-US" w:eastAsia="zh-CN"/>
        </w:rPr>
        <w:t>考试期间进行专门的疫情防控工作和“替考违纪”专项整治行动，校领导对下属两个考点进行巡视，安排专门的巡考人员全程巡考，做到考试全过程严格监督和管控。</w:t>
      </w:r>
      <w:r>
        <w:rPr>
          <w:rFonts w:hint="eastAsia" w:ascii="仿宋" w:hAnsi="仿宋" w:eastAsia="仿宋" w:cs="宋体"/>
          <w:color w:val="auto"/>
          <w:kern w:val="0"/>
          <w:sz w:val="32"/>
          <w:szCs w:val="32"/>
          <w:highlight w:val="none"/>
          <w:lang w:val="en-US" w:eastAsia="zh-CN" w:bidi="ar-SA"/>
        </w:rPr>
        <w:t>省校飞巡组巡考对校本部和新余康程达教育科技有限公司学习中心2020秋季考试工作进行检查发现，总体情况良好。</w:t>
      </w:r>
    </w:p>
    <w:p>
      <w:pPr>
        <w:keepNext w:val="0"/>
        <w:keepLines w:val="0"/>
        <w:pageBreakBefore w:val="0"/>
        <w:widowControl/>
        <w:kinsoku/>
        <w:wordWrap/>
        <w:overflowPunct/>
        <w:topLinePunct w:val="0"/>
        <w:autoSpaceDE/>
        <w:autoSpaceDN/>
        <w:bidi w:val="0"/>
        <w:adjustRightInd w:val="0"/>
        <w:snapToGrid w:val="0"/>
        <w:spacing w:line="576" w:lineRule="exact"/>
        <w:jc w:val="center"/>
        <w:textAlignment w:val="center"/>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表2-</w:t>
      </w:r>
      <w:r>
        <w:rPr>
          <w:rFonts w:hint="eastAsia" w:ascii="仿宋_GB2312" w:hAnsi="仿宋_GB2312" w:eastAsia="仿宋_GB2312" w:cs="仿宋_GB2312"/>
          <w:color w:val="auto"/>
          <w:kern w:val="0"/>
          <w:sz w:val="28"/>
          <w:szCs w:val="28"/>
          <w:highlight w:val="none"/>
          <w:lang w:val="en-US" w:eastAsia="zh-CN"/>
        </w:rPr>
        <w:t>4</w:t>
      </w:r>
      <w:r>
        <w:rPr>
          <w:rFonts w:hint="eastAsia" w:ascii="仿宋_GB2312" w:hAnsi="仿宋_GB2312" w:eastAsia="仿宋_GB2312" w:cs="仿宋_GB2312"/>
          <w:color w:val="auto"/>
          <w:kern w:val="0"/>
          <w:sz w:val="28"/>
          <w:szCs w:val="28"/>
          <w:highlight w:val="none"/>
        </w:rPr>
        <w:t>-5</w:t>
      </w:r>
      <w:r>
        <w:rPr>
          <w:rFonts w:hint="eastAsia" w:ascii="仿宋_GB2312" w:hAnsi="仿宋_GB2312" w:eastAsia="仿宋_GB2312" w:cs="仿宋_GB2312"/>
          <w:color w:val="auto"/>
          <w:kern w:val="0"/>
          <w:sz w:val="28"/>
          <w:szCs w:val="28"/>
          <w:highlight w:val="none"/>
          <w:lang w:val="en-US" w:eastAsia="zh-CN"/>
        </w:rPr>
        <w:t xml:space="preserve"> 2020年度开放教育</w:t>
      </w:r>
      <w:r>
        <w:rPr>
          <w:rFonts w:hint="eastAsia" w:ascii="仿宋_GB2312" w:hAnsi="仿宋_GB2312" w:eastAsia="仿宋_GB2312" w:cs="仿宋_GB2312"/>
          <w:color w:val="auto"/>
          <w:kern w:val="0"/>
          <w:sz w:val="28"/>
          <w:szCs w:val="28"/>
          <w:highlight w:val="none"/>
        </w:rPr>
        <w:t>考试情况</w:t>
      </w:r>
    </w:p>
    <w:tbl>
      <w:tblPr>
        <w:tblStyle w:val="6"/>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9"/>
        <w:gridCol w:w="1637"/>
        <w:gridCol w:w="1788"/>
        <w:gridCol w:w="1782"/>
        <w:gridCol w:w="1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539" w:type="dxa"/>
            <w:shd w:val="clear" w:color="auto" w:fill="D8D8D8"/>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学期</w:t>
            </w:r>
          </w:p>
        </w:tc>
        <w:tc>
          <w:tcPr>
            <w:tcW w:w="1637" w:type="dxa"/>
            <w:shd w:val="clear" w:color="auto" w:fill="D8D8D8"/>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实考人数</w:t>
            </w:r>
          </w:p>
        </w:tc>
        <w:tc>
          <w:tcPr>
            <w:tcW w:w="1788" w:type="dxa"/>
            <w:shd w:val="clear" w:color="auto" w:fill="D8D8D8"/>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实考率</w:t>
            </w:r>
          </w:p>
        </w:tc>
        <w:tc>
          <w:tcPr>
            <w:tcW w:w="1782" w:type="dxa"/>
            <w:shd w:val="clear" w:color="auto" w:fill="D8D8D8"/>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合格人数</w:t>
            </w:r>
          </w:p>
        </w:tc>
        <w:tc>
          <w:tcPr>
            <w:tcW w:w="1774" w:type="dxa"/>
            <w:shd w:val="clear" w:color="auto" w:fill="D8D8D8"/>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合格率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539"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2020春</w:t>
            </w:r>
          </w:p>
        </w:tc>
        <w:tc>
          <w:tcPr>
            <w:tcW w:w="1637"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22693</w:t>
            </w:r>
          </w:p>
        </w:tc>
        <w:tc>
          <w:tcPr>
            <w:tcW w:w="178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 xml:space="preserve">95.65 </w:t>
            </w:r>
          </w:p>
        </w:tc>
        <w:tc>
          <w:tcPr>
            <w:tcW w:w="1782"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19922</w:t>
            </w:r>
          </w:p>
        </w:tc>
        <w:tc>
          <w:tcPr>
            <w:tcW w:w="177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 xml:space="preserve">87.79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539"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2020秋</w:t>
            </w:r>
          </w:p>
        </w:tc>
        <w:tc>
          <w:tcPr>
            <w:tcW w:w="1637"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22570</w:t>
            </w:r>
          </w:p>
        </w:tc>
        <w:tc>
          <w:tcPr>
            <w:tcW w:w="178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 xml:space="preserve">89.99 </w:t>
            </w:r>
          </w:p>
        </w:tc>
        <w:tc>
          <w:tcPr>
            <w:tcW w:w="1782"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20056</w:t>
            </w:r>
          </w:p>
        </w:tc>
        <w:tc>
          <w:tcPr>
            <w:tcW w:w="177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 xml:space="preserve">88.86 </w:t>
            </w:r>
          </w:p>
        </w:tc>
      </w:tr>
    </w:tbl>
    <w:p>
      <w:pPr>
        <w:pStyle w:val="2"/>
        <w:keepNext w:val="0"/>
        <w:keepLines w:val="0"/>
        <w:pageBreakBefore w:val="0"/>
        <w:kinsoku/>
        <w:wordWrap/>
        <w:overflowPunct/>
        <w:topLinePunct w:val="0"/>
        <w:autoSpaceDE/>
        <w:autoSpaceDN/>
        <w:bidi w:val="0"/>
        <w:spacing w:after="0" w:line="576" w:lineRule="exact"/>
        <w:ind w:firstLine="640" w:firstLineChars="200"/>
        <w:outlineLvl w:val="2"/>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val="0"/>
          <w:bCs/>
          <w:color w:val="auto"/>
          <w:kern w:val="0"/>
          <w:sz w:val="32"/>
          <w:szCs w:val="32"/>
          <w:highlight w:val="none"/>
        </w:rPr>
        <w:t>6.教学检查结果</w:t>
      </w:r>
    </w:p>
    <w:p>
      <w:pPr>
        <w:keepNext w:val="0"/>
        <w:keepLines w:val="0"/>
        <w:pageBreakBefore w:val="0"/>
        <w:widowControl/>
        <w:kinsoku/>
        <w:wordWrap/>
        <w:overflowPunct/>
        <w:topLinePunct w:val="0"/>
        <w:autoSpaceDE/>
        <w:autoSpaceDN/>
        <w:bidi w:val="0"/>
        <w:adjustRightInd w:val="0"/>
        <w:snapToGrid w:val="0"/>
        <w:spacing w:line="576" w:lineRule="exact"/>
        <w:jc w:val="center"/>
        <w:textAlignment w:val="center"/>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表2-</w:t>
      </w:r>
      <w:r>
        <w:rPr>
          <w:rFonts w:hint="eastAsia" w:ascii="仿宋_GB2312" w:hAnsi="仿宋_GB2312" w:eastAsia="仿宋_GB2312" w:cs="仿宋_GB2312"/>
          <w:color w:val="auto"/>
          <w:kern w:val="0"/>
          <w:sz w:val="28"/>
          <w:szCs w:val="28"/>
          <w:highlight w:val="none"/>
          <w:lang w:val="en-US" w:eastAsia="zh-CN"/>
        </w:rPr>
        <w:t>4</w:t>
      </w:r>
      <w:r>
        <w:rPr>
          <w:rFonts w:hint="eastAsia" w:ascii="仿宋_GB2312" w:hAnsi="仿宋_GB2312" w:eastAsia="仿宋_GB2312" w:cs="仿宋_GB2312"/>
          <w:color w:val="auto"/>
          <w:kern w:val="0"/>
          <w:sz w:val="28"/>
          <w:szCs w:val="28"/>
          <w:highlight w:val="none"/>
        </w:rPr>
        <w:t>-6 2020年度国开学习网教学检查排名</w:t>
      </w:r>
    </w:p>
    <w:tbl>
      <w:tblPr>
        <w:tblStyle w:val="7"/>
        <w:tblW w:w="86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7"/>
        <w:gridCol w:w="2187"/>
        <w:gridCol w:w="2013"/>
        <w:gridCol w:w="2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2287" w:type="dxa"/>
            <w:shd w:val="clear" w:color="auto" w:fill="D7D7D7" w:themeFill="background1" w:themeFillShade="D8"/>
            <w:vAlign w:val="center"/>
          </w:tcPr>
          <w:p>
            <w:pPr>
              <w:pageBreakBefore w:val="0"/>
              <w:widowControl/>
              <w:kinsoku/>
              <w:wordWrap/>
              <w:overflowPunct/>
              <w:topLinePunct w:val="0"/>
              <w:autoSpaceDE/>
              <w:autoSpaceDN/>
              <w:bidi w:val="0"/>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2020春季总分</w:t>
            </w:r>
          </w:p>
        </w:tc>
        <w:tc>
          <w:tcPr>
            <w:tcW w:w="2187" w:type="dxa"/>
            <w:shd w:val="clear" w:color="auto" w:fill="D7D7D7" w:themeFill="background1" w:themeFillShade="D8"/>
            <w:vAlign w:val="center"/>
          </w:tcPr>
          <w:p>
            <w:pPr>
              <w:pageBreakBefore w:val="0"/>
              <w:widowControl/>
              <w:kinsoku/>
              <w:wordWrap/>
              <w:overflowPunct/>
              <w:topLinePunct w:val="0"/>
              <w:autoSpaceDE/>
              <w:autoSpaceDN/>
              <w:bidi w:val="0"/>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2020春季排名</w:t>
            </w:r>
          </w:p>
        </w:tc>
        <w:tc>
          <w:tcPr>
            <w:tcW w:w="2013" w:type="dxa"/>
            <w:shd w:val="clear" w:color="auto" w:fill="D7D7D7" w:themeFill="background1" w:themeFillShade="D8"/>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b/>
                <w:bCs/>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2020秋季总分</w:t>
            </w:r>
          </w:p>
        </w:tc>
        <w:tc>
          <w:tcPr>
            <w:tcW w:w="2127" w:type="dxa"/>
            <w:shd w:val="clear" w:color="auto" w:fill="D7D7D7" w:themeFill="background1" w:themeFillShade="D8"/>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2020秋季排名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2287" w:type="dxa"/>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47.6407859</w:t>
            </w:r>
          </w:p>
        </w:tc>
        <w:tc>
          <w:tcPr>
            <w:tcW w:w="2187" w:type="dxa"/>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p>
        </w:tc>
        <w:tc>
          <w:tcPr>
            <w:tcW w:w="2013" w:type="dxa"/>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56.43457864</w:t>
            </w:r>
          </w:p>
        </w:tc>
        <w:tc>
          <w:tcPr>
            <w:tcW w:w="2127" w:type="dxa"/>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r>
    </w:tbl>
    <w:p>
      <w:pPr>
        <w:keepNext w:val="0"/>
        <w:keepLines w:val="0"/>
        <w:pageBreakBefore w:val="0"/>
        <w:kinsoku/>
        <w:wordWrap/>
        <w:overflowPunct/>
        <w:topLinePunct w:val="0"/>
        <w:autoSpaceDE/>
        <w:autoSpaceDN/>
        <w:bidi w:val="0"/>
        <w:adjustRightInd w:val="0"/>
        <w:snapToGrid w:val="0"/>
        <w:spacing w:line="576" w:lineRule="exact"/>
        <w:ind w:firstLine="640" w:firstLineChars="200"/>
        <w:outlineLvl w:val="1"/>
        <w:rPr>
          <w:rFonts w:hint="eastAsia" w:ascii="楷体" w:hAnsi="楷体" w:eastAsia="楷体" w:cs="楷体"/>
          <w:b w:val="0"/>
          <w:bCs w:val="0"/>
          <w:color w:val="auto"/>
          <w:kern w:val="0"/>
          <w:sz w:val="32"/>
          <w:szCs w:val="32"/>
          <w:highlight w:val="none"/>
        </w:rPr>
      </w:pPr>
      <w:r>
        <w:rPr>
          <w:rFonts w:hint="eastAsia" w:ascii="楷体" w:hAnsi="楷体" w:eastAsia="楷体" w:cs="楷体"/>
          <w:b w:val="0"/>
          <w:bCs w:val="0"/>
          <w:color w:val="auto"/>
          <w:kern w:val="0"/>
          <w:sz w:val="32"/>
          <w:szCs w:val="32"/>
          <w:highlight w:val="none"/>
        </w:rPr>
        <w:t>（五）思政教育和学生工作</w:t>
      </w:r>
    </w:p>
    <w:p>
      <w:pPr>
        <w:keepNext w:val="0"/>
        <w:keepLines w:val="0"/>
        <w:pageBreakBefore w:val="0"/>
        <w:kinsoku/>
        <w:wordWrap/>
        <w:overflowPunct/>
        <w:topLinePunct w:val="0"/>
        <w:autoSpaceDE/>
        <w:autoSpaceDN/>
        <w:bidi w:val="0"/>
        <w:adjustRightInd/>
        <w:snapToGrid/>
        <w:spacing w:line="576" w:lineRule="exact"/>
        <w:ind w:firstLine="645"/>
        <w:textAlignment w:val="auto"/>
        <w:outlineLvl w:val="2"/>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1.夯实思想政治教育基础</w:t>
      </w:r>
    </w:p>
    <w:p>
      <w:pPr>
        <w:keepNext w:val="0"/>
        <w:keepLines w:val="0"/>
        <w:pageBreakBefore w:val="0"/>
        <w:kinsoku/>
        <w:wordWrap/>
        <w:overflowPunct/>
        <w:topLinePunct w:val="0"/>
        <w:autoSpaceDE/>
        <w:autoSpaceDN/>
        <w:bidi w:val="0"/>
        <w:adjustRightInd/>
        <w:snapToGrid/>
        <w:spacing w:line="576" w:lineRule="exact"/>
        <w:ind w:firstLine="645"/>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制定《关于思想政治理论课改革创新的实施方案》，将思政课教学与学校思想意识形态工作紧密结合。五位校领导均担任思政课课程责任教师，五名年轻的党员教师为思政课助理教师，开足思政课面授课时数和网上</w:t>
      </w:r>
      <w:r>
        <w:rPr>
          <w:rFonts w:hint="eastAsia" w:ascii="仿宋_GB2312" w:hAnsi="仿宋_GB2312" w:eastAsia="仿宋_GB2312" w:cs="仿宋_GB2312"/>
          <w:color w:val="auto"/>
          <w:sz w:val="32"/>
          <w:szCs w:val="32"/>
          <w:highlight w:val="none"/>
          <w:lang w:val="en-US" w:eastAsia="zh-CN"/>
        </w:rPr>
        <w:t>45天的</w:t>
      </w:r>
      <w:r>
        <w:rPr>
          <w:rFonts w:hint="eastAsia" w:ascii="仿宋_GB2312" w:hAnsi="仿宋_GB2312" w:eastAsia="仿宋_GB2312" w:cs="仿宋_GB2312"/>
          <w:color w:val="auto"/>
          <w:sz w:val="32"/>
          <w:szCs w:val="32"/>
          <w:highlight w:val="none"/>
          <w:lang w:eastAsia="zh-CN"/>
        </w:rPr>
        <w:t>教学工作量。伍书记</w:t>
      </w:r>
      <w:r>
        <w:rPr>
          <w:rFonts w:hint="eastAsia" w:ascii="仿宋_GB2312" w:hAnsi="仿宋_GB2312" w:eastAsia="仿宋_GB2312" w:cs="仿宋_GB2312"/>
          <w:color w:val="auto"/>
          <w:kern w:val="0"/>
          <w:sz w:val="32"/>
          <w:szCs w:val="32"/>
          <w:highlight w:val="none"/>
          <w:lang w:eastAsia="zh-CN"/>
        </w:rPr>
        <w:t>参加全省电大系统“学思践悟”读书月征文活动，彭校长申报省校思政课课题</w:t>
      </w:r>
      <w:r>
        <w:rPr>
          <w:rFonts w:hint="eastAsia" w:ascii="仿宋_GB2312" w:hAnsi="仿宋_GB2312" w:eastAsia="仿宋_GB2312" w:cs="仿宋_GB2312"/>
          <w:color w:val="auto"/>
          <w:kern w:val="0"/>
          <w:sz w:val="32"/>
          <w:szCs w:val="32"/>
          <w:highlight w:val="none"/>
          <w:lang w:val="en-US" w:eastAsia="zh-CN"/>
        </w:rPr>
        <w:t>1个，梁校长申报省社联教改课题1个</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576" w:lineRule="exact"/>
        <w:ind w:firstLine="640" w:firstLineChars="200"/>
        <w:jc w:val="both"/>
        <w:textAlignment w:val="auto"/>
        <w:outlineLvl w:val="2"/>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2.将“思政大课”列入教学范畴</w:t>
      </w:r>
    </w:p>
    <w:p>
      <w:pPr>
        <w:keepNext w:val="0"/>
        <w:keepLines w:val="0"/>
        <w:pageBreakBefore w:val="0"/>
        <w:widowControl/>
        <w:suppressLineNumbers w:val="0"/>
        <w:kinsoku/>
        <w:wordWrap/>
        <w:overflowPunct/>
        <w:topLinePunct w:val="0"/>
        <w:autoSpaceDE/>
        <w:autoSpaceDN/>
        <w:bidi w:val="0"/>
        <w:adjustRightInd/>
        <w:snapToGrid/>
        <w:spacing w:line="576" w:lineRule="exact"/>
        <w:ind w:left="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疫情防控期间组织</w:t>
      </w:r>
      <w:r>
        <w:rPr>
          <w:rFonts w:hint="eastAsia" w:ascii="仿宋_GB2312" w:hAnsi="仿宋_GB2312" w:eastAsia="仿宋_GB2312" w:cs="仿宋_GB2312"/>
          <w:color w:val="auto"/>
          <w:sz w:val="32"/>
          <w:szCs w:val="32"/>
          <w:highlight w:val="none"/>
          <w:lang w:eastAsia="zh-CN"/>
        </w:rPr>
        <w:t>师生</w:t>
      </w:r>
      <w:r>
        <w:rPr>
          <w:rFonts w:hint="eastAsia" w:ascii="仿宋_GB2312" w:hAnsi="仿宋_GB2312" w:eastAsia="仿宋_GB2312" w:cs="仿宋_GB2312"/>
          <w:color w:val="auto"/>
          <w:sz w:val="32"/>
          <w:szCs w:val="32"/>
          <w:highlight w:val="none"/>
          <w:lang w:val="en-US" w:eastAsia="zh-CN"/>
        </w:rPr>
        <w:t>1200余人次通过网络收看省教育厅组织的“在校大学生同上一堂战‘疫’课”的直播视频和教育部组织的“全国大学生同上一堂疫情防控思政大课”的直播视频；“五四”青年节组织师生800余人次通过网络收看国家开放大学直播的“讲抗疫故事、做奋进青年”视频；将“思政大课”列入疫情防控期间思政课教学范畴，充分运用好新冠肺炎疫情防控这一鲜活的爱国主义教育，创新开展疫情防控期间思想政治理论课教学。</w:t>
      </w:r>
    </w:p>
    <w:p>
      <w:pPr>
        <w:keepNext w:val="0"/>
        <w:keepLines w:val="0"/>
        <w:pageBreakBefore w:val="0"/>
        <w:widowControl/>
        <w:suppressLineNumbers w:val="0"/>
        <w:kinsoku/>
        <w:wordWrap/>
        <w:overflowPunct/>
        <w:topLinePunct w:val="0"/>
        <w:autoSpaceDE/>
        <w:autoSpaceDN/>
        <w:bidi w:val="0"/>
        <w:adjustRightInd/>
        <w:snapToGrid/>
        <w:spacing w:line="576" w:lineRule="exact"/>
        <w:ind w:left="0" w:firstLine="640" w:firstLineChars="200"/>
        <w:jc w:val="both"/>
        <w:textAlignment w:val="auto"/>
        <w:outlineLvl w:val="2"/>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3.科普国家安全观知识</w:t>
      </w:r>
    </w:p>
    <w:p>
      <w:pPr>
        <w:keepNext w:val="0"/>
        <w:keepLines w:val="0"/>
        <w:pageBreakBefore w:val="0"/>
        <w:widowControl/>
        <w:suppressLineNumbers w:val="0"/>
        <w:kinsoku/>
        <w:wordWrap/>
        <w:overflowPunct/>
        <w:topLinePunct w:val="0"/>
        <w:autoSpaceDE/>
        <w:autoSpaceDN/>
        <w:bidi w:val="0"/>
        <w:adjustRightInd/>
        <w:snapToGrid/>
        <w:spacing w:line="576" w:lineRule="exact"/>
        <w:ind w:left="0"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以开展“4.15”全民国家安全教育日活动为契机，</w:t>
      </w:r>
      <w:r>
        <w:rPr>
          <w:rFonts w:hint="eastAsia" w:ascii="仿宋_GB2312" w:hAnsi="仿宋_GB2312" w:eastAsia="仿宋_GB2312" w:cs="仿宋_GB2312"/>
          <w:color w:val="auto"/>
          <w:sz w:val="32"/>
          <w:szCs w:val="32"/>
          <w:highlight w:val="none"/>
          <w:lang w:eastAsia="zh-CN"/>
        </w:rPr>
        <w:t>组织全校师生参加国家开放大学网上知识竞答，学校</w:t>
      </w:r>
      <w:r>
        <w:rPr>
          <w:rFonts w:hint="eastAsia" w:ascii="仿宋_GB2312" w:hAnsi="仿宋_GB2312" w:eastAsia="仿宋_GB2312" w:cs="仿宋_GB2312"/>
          <w:color w:val="auto"/>
          <w:sz w:val="32"/>
          <w:szCs w:val="32"/>
          <w:highlight w:val="none"/>
          <w:lang w:val="en-US" w:eastAsia="zh-CN"/>
        </w:rPr>
        <w:t>2019年秋季建筑工程技术班的</w:t>
      </w:r>
      <w:r>
        <w:rPr>
          <w:rFonts w:hint="eastAsia" w:ascii="仿宋_GB2312" w:hAnsi="仿宋_GB2312" w:eastAsia="仿宋_GB2312" w:cs="仿宋_GB2312"/>
          <w:color w:val="auto"/>
          <w:sz w:val="32"/>
          <w:szCs w:val="32"/>
          <w:highlight w:val="none"/>
        </w:rPr>
        <w:t>刘思敏同学</w:t>
      </w:r>
      <w:r>
        <w:rPr>
          <w:rFonts w:hint="eastAsia" w:ascii="仿宋_GB2312" w:hAnsi="仿宋_GB2312" w:eastAsia="仿宋_GB2312" w:cs="仿宋_GB2312"/>
          <w:color w:val="auto"/>
          <w:sz w:val="32"/>
          <w:szCs w:val="32"/>
          <w:highlight w:val="none"/>
          <w:lang w:eastAsia="zh-CN"/>
        </w:rPr>
        <w:t>是</w:t>
      </w:r>
      <w:r>
        <w:rPr>
          <w:rFonts w:hint="eastAsia" w:ascii="仿宋_GB2312" w:hAnsi="仿宋_GB2312" w:eastAsia="仿宋_GB2312" w:cs="仿宋_GB2312"/>
          <w:color w:val="auto"/>
          <w:sz w:val="32"/>
          <w:szCs w:val="32"/>
          <w:highlight w:val="none"/>
        </w:rPr>
        <w:t>全省</w:t>
      </w:r>
      <w:r>
        <w:rPr>
          <w:rFonts w:hint="eastAsia" w:ascii="仿宋_GB2312" w:hAnsi="仿宋_GB2312" w:eastAsia="仿宋_GB2312" w:cs="仿宋_GB2312"/>
          <w:color w:val="auto"/>
          <w:sz w:val="32"/>
          <w:szCs w:val="32"/>
          <w:highlight w:val="none"/>
          <w:lang w:eastAsia="zh-CN"/>
        </w:rPr>
        <w:t>系统</w:t>
      </w:r>
      <w:r>
        <w:rPr>
          <w:rFonts w:hint="eastAsia" w:ascii="仿宋_GB2312" w:hAnsi="仿宋_GB2312" w:eastAsia="仿宋_GB2312" w:cs="仿宋_GB2312"/>
          <w:color w:val="auto"/>
          <w:sz w:val="32"/>
          <w:szCs w:val="32"/>
          <w:highlight w:val="none"/>
        </w:rPr>
        <w:t>唯一荣获国家开放大学“4.15”国家安全教育知识有奖竞答奖项</w:t>
      </w:r>
      <w:r>
        <w:rPr>
          <w:rFonts w:hint="eastAsia" w:ascii="仿宋_GB2312" w:hAnsi="仿宋_GB2312" w:eastAsia="仿宋_GB2312" w:cs="仿宋_GB2312"/>
          <w:color w:val="auto"/>
          <w:sz w:val="32"/>
          <w:szCs w:val="32"/>
          <w:highlight w:val="none"/>
          <w:lang w:eastAsia="zh-CN"/>
        </w:rPr>
        <w:t>者。</w:t>
      </w:r>
    </w:p>
    <w:p>
      <w:pPr>
        <w:keepNext w:val="0"/>
        <w:keepLines w:val="0"/>
        <w:pageBreakBefore w:val="0"/>
        <w:widowControl/>
        <w:suppressLineNumbers w:val="0"/>
        <w:kinsoku/>
        <w:wordWrap/>
        <w:overflowPunct/>
        <w:topLinePunct w:val="0"/>
        <w:autoSpaceDE/>
        <w:autoSpaceDN/>
        <w:bidi w:val="0"/>
        <w:adjustRightInd/>
        <w:snapToGrid/>
        <w:spacing w:line="576" w:lineRule="exact"/>
        <w:ind w:left="0" w:firstLine="640" w:firstLineChars="200"/>
        <w:jc w:val="both"/>
        <w:textAlignment w:val="auto"/>
        <w:outlineLvl w:val="2"/>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lang w:eastAsia="zh-CN"/>
        </w:rPr>
        <w:t>征集</w:t>
      </w:r>
      <w:r>
        <w:rPr>
          <w:rFonts w:hint="eastAsia" w:ascii="仿宋_GB2312" w:hAnsi="仿宋_GB2312" w:eastAsia="仿宋_GB2312" w:cs="仿宋_GB2312"/>
          <w:b w:val="0"/>
          <w:bCs w:val="0"/>
          <w:color w:val="auto"/>
          <w:sz w:val="32"/>
          <w:szCs w:val="32"/>
          <w:highlight w:val="none"/>
          <w:lang w:val="en-US" w:eastAsia="zh-CN"/>
        </w:rPr>
        <w:t>防疫抗疫故事</w:t>
      </w:r>
    </w:p>
    <w:p>
      <w:pPr>
        <w:keepNext w:val="0"/>
        <w:keepLines w:val="0"/>
        <w:pageBreakBefore w:val="0"/>
        <w:widowControl/>
        <w:suppressLineNumbers w:val="0"/>
        <w:kinsoku/>
        <w:wordWrap/>
        <w:overflowPunct/>
        <w:topLinePunct w:val="0"/>
        <w:autoSpaceDE/>
        <w:autoSpaceDN/>
        <w:bidi w:val="0"/>
        <w:adjustRightInd/>
        <w:snapToGrid/>
        <w:spacing w:line="576" w:lineRule="exact"/>
        <w:ind w:left="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积极组织学员参加国家开放大学“同心战疫，书写青春”防疫抗疫故事征文活动，20春会计班丁琳和陈珏两位同学荣获全省电大系统优秀奖，陈珏同学荣获国家开放大学三等奖。</w:t>
      </w:r>
    </w:p>
    <w:p>
      <w:pPr>
        <w:keepNext w:val="0"/>
        <w:keepLines w:val="0"/>
        <w:pageBreakBefore w:val="0"/>
        <w:widowControl/>
        <w:suppressLineNumbers w:val="0"/>
        <w:kinsoku/>
        <w:wordWrap/>
        <w:overflowPunct/>
        <w:topLinePunct w:val="0"/>
        <w:autoSpaceDE/>
        <w:autoSpaceDN/>
        <w:bidi w:val="0"/>
        <w:adjustRightInd/>
        <w:snapToGrid/>
        <w:spacing w:line="576" w:lineRule="exact"/>
        <w:ind w:left="0" w:firstLine="640" w:firstLineChars="200"/>
        <w:jc w:val="left"/>
        <w:textAlignment w:val="auto"/>
        <w:outlineLvl w:val="2"/>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5.参与全民阅读活动</w:t>
      </w:r>
    </w:p>
    <w:p>
      <w:pPr>
        <w:keepNext w:val="0"/>
        <w:keepLines w:val="0"/>
        <w:pageBreakBefore w:val="0"/>
        <w:widowControl/>
        <w:suppressLineNumbers w:val="0"/>
        <w:kinsoku/>
        <w:wordWrap/>
        <w:overflowPunct/>
        <w:topLinePunct w:val="0"/>
        <w:autoSpaceDE/>
        <w:autoSpaceDN/>
        <w:bidi w:val="0"/>
        <w:adjustRightInd/>
        <w:snapToGrid/>
        <w:spacing w:line="576" w:lineRule="exact"/>
        <w:ind w:left="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组织师生参加全省电大系统的读书月活动，在“牢记红色历史，传承时代精神”主题朗读比赛中，袁瑛、邬洁、边红连、康诚德教学点王文君4位老师分别荣获教师组三等奖和优秀奖，另有11名学员获奖，其中19秋工商管理专科班周良君同学荣获一等奖。</w:t>
      </w:r>
    </w:p>
    <w:p>
      <w:pPr>
        <w:keepNext w:val="0"/>
        <w:keepLines w:val="0"/>
        <w:pageBreakBefore w:val="0"/>
        <w:widowControl/>
        <w:suppressLineNumbers w:val="0"/>
        <w:kinsoku/>
        <w:wordWrap/>
        <w:overflowPunct/>
        <w:topLinePunct w:val="0"/>
        <w:autoSpaceDE/>
        <w:autoSpaceDN/>
        <w:bidi w:val="0"/>
        <w:adjustRightInd/>
        <w:snapToGrid/>
        <w:spacing w:line="576" w:lineRule="exact"/>
        <w:ind w:left="0" w:firstLine="640" w:firstLineChars="200"/>
        <w:jc w:val="left"/>
        <w:textAlignment w:val="auto"/>
        <w:outlineLvl w:val="2"/>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6.梳理思想政治类学生活动</w:t>
      </w:r>
    </w:p>
    <w:p>
      <w:pPr>
        <w:keepNext w:val="0"/>
        <w:keepLines w:val="0"/>
        <w:pageBreakBefore w:val="0"/>
        <w:widowControl/>
        <w:suppressLineNumbers w:val="0"/>
        <w:kinsoku/>
        <w:wordWrap/>
        <w:overflowPunct/>
        <w:topLinePunct w:val="0"/>
        <w:autoSpaceDE/>
        <w:autoSpaceDN/>
        <w:bidi w:val="0"/>
        <w:adjustRightInd/>
        <w:snapToGrid/>
        <w:spacing w:line="576" w:lineRule="exact"/>
        <w:ind w:left="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对近三年开展的思想政治类学生活动进行全面梳理，精心挑选9个活动作品参加国家开放大学思想政治教育类校园学生活动展播活动，其中8个作品入选并在国开系统展播。</w:t>
      </w:r>
    </w:p>
    <w:p>
      <w:pPr>
        <w:pStyle w:val="2"/>
        <w:keepNext w:val="0"/>
        <w:keepLines w:val="0"/>
        <w:pageBreakBefore w:val="0"/>
        <w:numPr>
          <w:ilvl w:val="0"/>
          <w:numId w:val="1"/>
        </w:numPr>
        <w:kinsoku/>
        <w:wordWrap/>
        <w:overflowPunct/>
        <w:topLinePunct w:val="0"/>
        <w:autoSpaceDE/>
        <w:autoSpaceDN/>
        <w:bidi w:val="0"/>
        <w:spacing w:after="0" w:line="576" w:lineRule="exact"/>
        <w:ind w:left="0" w:firstLine="640" w:firstLineChars="200"/>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办学条件</w:t>
      </w:r>
    </w:p>
    <w:p>
      <w:pPr>
        <w:pStyle w:val="2"/>
        <w:keepNext w:val="0"/>
        <w:keepLines w:val="0"/>
        <w:pageBreakBefore w:val="0"/>
        <w:kinsoku/>
        <w:wordWrap/>
        <w:overflowPunct/>
        <w:topLinePunct w:val="0"/>
        <w:autoSpaceDE/>
        <w:autoSpaceDN/>
        <w:bidi w:val="0"/>
        <w:spacing w:after="0" w:line="576" w:lineRule="exact"/>
        <w:ind w:left="0" w:firstLine="640" w:firstLineChars="200"/>
        <w:outlineLvl w:val="1"/>
        <w:rPr>
          <w:rFonts w:hint="eastAsia" w:ascii="楷体" w:hAnsi="楷体" w:eastAsia="楷体" w:cs="楷体"/>
          <w:b w:val="0"/>
          <w:bCs w:val="0"/>
          <w:color w:val="auto"/>
          <w:kern w:val="0"/>
          <w:sz w:val="32"/>
          <w:szCs w:val="32"/>
          <w:highlight w:val="none"/>
          <w:lang w:val="en-US" w:eastAsia="zh-CN" w:bidi="ar-SA"/>
        </w:rPr>
      </w:pPr>
      <w:r>
        <w:rPr>
          <w:rFonts w:hint="eastAsia" w:ascii="楷体" w:hAnsi="楷体" w:eastAsia="楷体" w:cs="楷体"/>
          <w:b w:val="0"/>
          <w:bCs w:val="0"/>
          <w:color w:val="auto"/>
          <w:kern w:val="0"/>
          <w:sz w:val="32"/>
          <w:szCs w:val="32"/>
          <w:highlight w:val="none"/>
          <w:lang w:val="en-US" w:eastAsia="zh-CN" w:bidi="ar-SA"/>
        </w:rPr>
        <w:t>（一）办学场地与设施</w:t>
      </w:r>
    </w:p>
    <w:p>
      <w:pPr>
        <w:keepNext w:val="0"/>
        <w:keepLines w:val="0"/>
        <w:pageBreakBefore w:val="0"/>
        <w:widowControl/>
        <w:kinsoku/>
        <w:wordWrap/>
        <w:overflowPunct/>
        <w:topLinePunct w:val="0"/>
        <w:autoSpaceDE/>
        <w:autoSpaceDN/>
        <w:bidi w:val="0"/>
        <w:adjustRightInd w:val="0"/>
        <w:snapToGrid w:val="0"/>
        <w:spacing w:line="576" w:lineRule="exact"/>
        <w:ind w:left="0"/>
        <w:jc w:val="center"/>
        <w:textAlignment w:val="center"/>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kern w:val="0"/>
          <w:sz w:val="28"/>
          <w:szCs w:val="28"/>
          <w:highlight w:val="none"/>
        </w:rPr>
        <w:t>表3-1 2020年度</w:t>
      </w:r>
      <w:r>
        <w:rPr>
          <w:rFonts w:hint="eastAsia" w:ascii="仿宋_GB2312" w:hAnsi="仿宋_GB2312" w:eastAsia="仿宋_GB2312" w:cs="仿宋_GB2312"/>
          <w:color w:val="auto"/>
          <w:kern w:val="0"/>
          <w:sz w:val="28"/>
          <w:szCs w:val="28"/>
          <w:highlight w:val="none"/>
          <w:lang w:val="en-US" w:eastAsia="zh-CN"/>
        </w:rPr>
        <w:t>办学场地与设施</w:t>
      </w:r>
    </w:p>
    <w:tbl>
      <w:tblPr>
        <w:tblStyle w:val="6"/>
        <w:tblW w:w="86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1"/>
        <w:gridCol w:w="888"/>
        <w:gridCol w:w="1346"/>
        <w:gridCol w:w="828"/>
        <w:gridCol w:w="828"/>
        <w:gridCol w:w="828"/>
        <w:gridCol w:w="828"/>
        <w:gridCol w:w="828"/>
        <w:gridCol w:w="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5" w:hRule="exact"/>
          <w:jc w:val="center"/>
        </w:trPr>
        <w:tc>
          <w:tcPr>
            <w:tcW w:w="1461"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p>
        </w:tc>
        <w:tc>
          <w:tcPr>
            <w:tcW w:w="888"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办学场地面积（亩）</w:t>
            </w:r>
          </w:p>
        </w:tc>
        <w:tc>
          <w:tcPr>
            <w:tcW w:w="1346"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办学用房面积（平方米）</w:t>
            </w:r>
          </w:p>
        </w:tc>
        <w:tc>
          <w:tcPr>
            <w:tcW w:w="828"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办学用房生均面积（平方米）</w:t>
            </w:r>
          </w:p>
        </w:tc>
        <w:tc>
          <w:tcPr>
            <w:tcW w:w="828"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能容纳</w:t>
            </w:r>
            <w:r>
              <w:rPr>
                <w:rFonts w:hint="eastAsia" w:ascii="仿宋_GB2312" w:hAnsi="仿宋_GB2312" w:eastAsia="仿宋_GB2312" w:cs="仿宋_GB2312"/>
                <w:color w:val="auto"/>
                <w:sz w:val="28"/>
                <w:szCs w:val="28"/>
                <w:highlight w:val="none"/>
                <w:u w:val="single"/>
                <w:lang w:val="en-US" w:eastAsia="zh-CN"/>
              </w:rPr>
              <w:t>30</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人的教室间数</w:t>
            </w:r>
          </w:p>
        </w:tc>
        <w:tc>
          <w:tcPr>
            <w:tcW w:w="828"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在籍生数与教室数比</w:t>
            </w:r>
          </w:p>
        </w:tc>
        <w:tc>
          <w:tcPr>
            <w:tcW w:w="828"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计算机台数</w:t>
            </w:r>
          </w:p>
        </w:tc>
        <w:tc>
          <w:tcPr>
            <w:tcW w:w="828"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在籍生数与计算机数比</w:t>
            </w:r>
          </w:p>
        </w:tc>
        <w:tc>
          <w:tcPr>
            <w:tcW w:w="829"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校外实践基地个数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exact"/>
          <w:jc w:val="center"/>
        </w:trPr>
        <w:tc>
          <w:tcPr>
            <w:tcW w:w="1461"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校本部</w:t>
            </w:r>
          </w:p>
        </w:tc>
        <w:tc>
          <w:tcPr>
            <w:tcW w:w="88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20</w:t>
            </w:r>
          </w:p>
        </w:tc>
        <w:tc>
          <w:tcPr>
            <w:tcW w:w="1346"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15210.36</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2.52</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60</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0.99</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200</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3.31</w:t>
            </w:r>
          </w:p>
        </w:tc>
        <w:tc>
          <w:tcPr>
            <w:tcW w:w="829"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exact"/>
          <w:jc w:val="center"/>
        </w:trPr>
        <w:tc>
          <w:tcPr>
            <w:tcW w:w="1461"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全省排名</w:t>
            </w:r>
          </w:p>
        </w:tc>
        <w:tc>
          <w:tcPr>
            <w:tcW w:w="88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4</w:t>
            </w:r>
          </w:p>
        </w:tc>
        <w:tc>
          <w:tcPr>
            <w:tcW w:w="1346"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4</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7</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4</w:t>
            </w:r>
          </w:p>
        </w:tc>
        <w:tc>
          <w:tcPr>
            <w:tcW w:w="829"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6</w:t>
            </w:r>
          </w:p>
        </w:tc>
      </w:tr>
    </w:tbl>
    <w:p>
      <w:pPr>
        <w:pStyle w:val="2"/>
        <w:keepNext w:val="0"/>
        <w:keepLines w:val="0"/>
        <w:pageBreakBefore w:val="0"/>
        <w:kinsoku/>
        <w:wordWrap/>
        <w:overflowPunct/>
        <w:topLinePunct w:val="0"/>
        <w:autoSpaceDE/>
        <w:autoSpaceDN/>
        <w:bidi w:val="0"/>
        <w:spacing w:after="0" w:line="576" w:lineRule="exact"/>
        <w:ind w:left="0" w:firstLine="640" w:firstLineChars="200"/>
        <w:outlineLvl w:val="1"/>
        <w:rPr>
          <w:rFonts w:hint="eastAsia" w:ascii="楷体" w:hAnsi="楷体" w:eastAsia="楷体" w:cs="楷体"/>
          <w:b w:val="0"/>
          <w:bCs w:val="0"/>
          <w:color w:val="auto"/>
          <w:kern w:val="0"/>
          <w:sz w:val="32"/>
          <w:szCs w:val="32"/>
          <w:highlight w:val="none"/>
          <w:lang w:val="en-US" w:eastAsia="zh-CN" w:bidi="ar-SA"/>
        </w:rPr>
      </w:pPr>
      <w:r>
        <w:rPr>
          <w:rFonts w:hint="eastAsia" w:ascii="楷体" w:hAnsi="楷体" w:eastAsia="楷体" w:cs="楷体"/>
          <w:b w:val="0"/>
          <w:bCs w:val="0"/>
          <w:color w:val="auto"/>
          <w:kern w:val="0"/>
          <w:sz w:val="32"/>
          <w:szCs w:val="32"/>
          <w:highlight w:val="none"/>
          <w:lang w:val="en-US" w:eastAsia="zh-CN" w:bidi="ar-SA"/>
        </w:rPr>
        <w:t>（二）师资队伍</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6"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rPr>
      </w:pPr>
      <w:r>
        <w:rPr>
          <w:rFonts w:hint="eastAsia" w:ascii="仿宋" w:hAnsi="仿宋" w:eastAsia="仿宋"/>
          <w:color w:val="auto"/>
          <w:sz w:val="32"/>
          <w:szCs w:val="32"/>
          <w:highlight w:val="none"/>
          <w:lang w:val="en-US" w:eastAsia="zh-CN"/>
        </w:rPr>
        <w:t>现有103名专职教师，其中，副高级以上职称教师11名，中级职称教师25名，硕士研究生18名；同时聘任兼职教师53名。</w:t>
      </w:r>
    </w:p>
    <w:p>
      <w:pPr>
        <w:keepNext w:val="0"/>
        <w:keepLines w:val="0"/>
        <w:pageBreakBefore w:val="0"/>
        <w:widowControl/>
        <w:kinsoku/>
        <w:wordWrap/>
        <w:overflowPunct/>
        <w:topLinePunct w:val="0"/>
        <w:autoSpaceDE/>
        <w:autoSpaceDN/>
        <w:bidi w:val="0"/>
        <w:adjustRightInd w:val="0"/>
        <w:snapToGrid w:val="0"/>
        <w:spacing w:line="436" w:lineRule="exact"/>
        <w:ind w:left="0"/>
        <w:jc w:val="center"/>
        <w:textAlignment w:val="center"/>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表3-2 2020年</w:t>
      </w:r>
      <w:r>
        <w:rPr>
          <w:rFonts w:hint="eastAsia" w:ascii="仿宋_GB2312" w:hAnsi="仿宋_GB2312" w:eastAsia="仿宋_GB2312" w:cs="仿宋_GB2312"/>
          <w:color w:val="auto"/>
          <w:kern w:val="0"/>
          <w:sz w:val="28"/>
          <w:szCs w:val="28"/>
          <w:highlight w:val="none"/>
          <w:lang w:val="en-US" w:eastAsia="zh-CN"/>
        </w:rPr>
        <w:t>度</w:t>
      </w:r>
      <w:r>
        <w:rPr>
          <w:rFonts w:hint="eastAsia" w:ascii="仿宋_GB2312" w:hAnsi="仿宋_GB2312" w:eastAsia="仿宋_GB2312" w:cs="仿宋_GB2312"/>
          <w:color w:val="auto"/>
          <w:kern w:val="0"/>
          <w:sz w:val="28"/>
          <w:szCs w:val="28"/>
          <w:highlight w:val="none"/>
        </w:rPr>
        <w:t>市级开放大学区域教师情况</w:t>
      </w:r>
    </w:p>
    <w:p>
      <w:pPr>
        <w:keepNext w:val="0"/>
        <w:keepLines w:val="0"/>
        <w:pageBreakBefore w:val="0"/>
        <w:widowControl/>
        <w:kinsoku/>
        <w:wordWrap/>
        <w:overflowPunct/>
        <w:topLinePunct w:val="0"/>
        <w:autoSpaceDE/>
        <w:autoSpaceDN/>
        <w:bidi w:val="0"/>
        <w:adjustRightInd w:val="0"/>
        <w:snapToGrid w:val="0"/>
        <w:spacing w:line="436" w:lineRule="exact"/>
        <w:ind w:left="0"/>
        <w:jc w:val="center"/>
        <w:textAlignment w:val="center"/>
        <w:outlineLvl w:val="1"/>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校内教师数量与结构</w:t>
      </w:r>
    </w:p>
    <w:tbl>
      <w:tblPr>
        <w:tblStyle w:val="6"/>
        <w:tblW w:w="8390" w:type="dxa"/>
        <w:tblInd w:w="-106" w:type="dxa"/>
        <w:tblLayout w:type="fixed"/>
        <w:tblCellMar>
          <w:top w:w="0" w:type="dxa"/>
          <w:left w:w="108" w:type="dxa"/>
          <w:bottom w:w="0" w:type="dxa"/>
          <w:right w:w="108" w:type="dxa"/>
        </w:tblCellMar>
      </w:tblPr>
      <w:tblGrid>
        <w:gridCol w:w="1078"/>
        <w:gridCol w:w="658"/>
        <w:gridCol w:w="850"/>
        <w:gridCol w:w="851"/>
        <w:gridCol w:w="850"/>
        <w:gridCol w:w="851"/>
        <w:gridCol w:w="666"/>
        <w:gridCol w:w="739"/>
        <w:gridCol w:w="544"/>
        <w:gridCol w:w="739"/>
        <w:gridCol w:w="564"/>
      </w:tblGrid>
      <w:tr>
        <w:tblPrEx>
          <w:tblCellMar>
            <w:top w:w="0" w:type="dxa"/>
            <w:left w:w="108" w:type="dxa"/>
            <w:bottom w:w="0" w:type="dxa"/>
            <w:right w:w="108" w:type="dxa"/>
          </w:tblCellMar>
        </w:tblPrEx>
        <w:trPr>
          <w:trHeight w:val="655" w:hRule="atLeast"/>
        </w:trPr>
        <w:tc>
          <w:tcPr>
            <w:tcW w:w="1078" w:type="dxa"/>
            <w:vMerge w:val="restart"/>
            <w:tcBorders>
              <w:top w:val="single" w:color="auto" w:sz="4" w:space="0"/>
              <w:left w:val="single" w:color="auto" w:sz="4" w:space="0"/>
              <w:bottom w:val="single" w:color="auto" w:sz="4" w:space="0"/>
              <w:right w:val="single" w:color="auto" w:sz="4" w:space="0"/>
            </w:tcBorders>
            <w:shd w:val="clear" w:color="auto" w:fill="D8D8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单位</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名称</w:t>
            </w:r>
          </w:p>
        </w:tc>
        <w:tc>
          <w:tcPr>
            <w:tcW w:w="658" w:type="dxa"/>
            <w:vMerge w:val="restart"/>
            <w:tcBorders>
              <w:top w:val="single" w:color="auto" w:sz="4" w:space="0"/>
              <w:left w:val="single" w:color="auto" w:sz="4" w:space="0"/>
              <w:bottom w:val="single" w:color="auto" w:sz="4" w:space="0"/>
              <w:right w:val="single" w:color="auto" w:sz="4" w:space="0"/>
            </w:tcBorders>
            <w:shd w:val="clear" w:color="auto" w:fill="D8D8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专职教师人数</w:t>
            </w:r>
          </w:p>
        </w:tc>
        <w:tc>
          <w:tcPr>
            <w:tcW w:w="3402" w:type="dxa"/>
            <w:gridSpan w:val="4"/>
            <w:tcBorders>
              <w:top w:val="single" w:color="auto" w:sz="4" w:space="0"/>
              <w:left w:val="nil"/>
              <w:bottom w:val="single" w:color="auto" w:sz="4" w:space="0"/>
              <w:right w:val="single" w:color="auto" w:sz="4" w:space="0"/>
            </w:tcBorders>
            <w:shd w:val="clear" w:color="auto" w:fill="D8D8D8"/>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职称情况</w:t>
            </w:r>
          </w:p>
        </w:tc>
        <w:tc>
          <w:tcPr>
            <w:tcW w:w="3252" w:type="dxa"/>
            <w:gridSpan w:val="5"/>
            <w:tcBorders>
              <w:top w:val="single" w:color="auto" w:sz="4" w:space="0"/>
              <w:left w:val="nil"/>
              <w:bottom w:val="single" w:color="auto" w:sz="4" w:space="0"/>
              <w:right w:val="single" w:color="auto" w:sz="4" w:space="0"/>
            </w:tcBorders>
            <w:shd w:val="clear" w:color="auto" w:fill="D8D8D8"/>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学历情况</w:t>
            </w:r>
          </w:p>
        </w:tc>
      </w:tr>
      <w:tr>
        <w:tblPrEx>
          <w:tblCellMar>
            <w:top w:w="0" w:type="dxa"/>
            <w:left w:w="108" w:type="dxa"/>
            <w:bottom w:w="0" w:type="dxa"/>
            <w:right w:w="108" w:type="dxa"/>
          </w:tblCellMar>
        </w:tblPrEx>
        <w:trPr>
          <w:trHeight w:val="570" w:hRule="atLeast"/>
        </w:trPr>
        <w:tc>
          <w:tcPr>
            <w:tcW w:w="1078" w:type="dxa"/>
            <w:vMerge w:val="continue"/>
            <w:tcBorders>
              <w:top w:val="single" w:color="auto" w:sz="4" w:space="0"/>
              <w:left w:val="single" w:color="auto" w:sz="4" w:space="0"/>
              <w:bottom w:val="single" w:color="auto" w:sz="4" w:space="0"/>
              <w:right w:val="single" w:color="auto" w:sz="4" w:space="0"/>
            </w:tcBorders>
            <w:shd w:val="clear" w:color="auto" w:fill="D8D8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p>
        </w:tc>
        <w:tc>
          <w:tcPr>
            <w:tcW w:w="658" w:type="dxa"/>
            <w:vMerge w:val="continue"/>
            <w:tcBorders>
              <w:top w:val="single" w:color="auto" w:sz="4" w:space="0"/>
              <w:left w:val="single" w:color="auto" w:sz="4" w:space="0"/>
              <w:bottom w:val="single" w:color="auto" w:sz="4" w:space="0"/>
              <w:right w:val="single" w:color="auto" w:sz="4" w:space="0"/>
            </w:tcBorders>
            <w:shd w:val="clear" w:color="auto" w:fill="D8D8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p>
        </w:tc>
        <w:tc>
          <w:tcPr>
            <w:tcW w:w="850" w:type="dxa"/>
            <w:tcBorders>
              <w:top w:val="single" w:color="auto" w:sz="4" w:space="0"/>
              <w:left w:val="nil"/>
              <w:bottom w:val="single" w:color="auto" w:sz="4" w:space="0"/>
              <w:right w:val="single" w:color="auto" w:sz="4" w:space="0"/>
            </w:tcBorders>
            <w:shd w:val="clear" w:color="auto" w:fill="D8D8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正高职称人数</w:t>
            </w:r>
          </w:p>
        </w:tc>
        <w:tc>
          <w:tcPr>
            <w:tcW w:w="851" w:type="dxa"/>
            <w:tcBorders>
              <w:top w:val="single" w:color="auto" w:sz="4" w:space="0"/>
              <w:left w:val="nil"/>
              <w:bottom w:val="single" w:color="auto" w:sz="4" w:space="0"/>
              <w:right w:val="single" w:color="auto" w:sz="4" w:space="0"/>
            </w:tcBorders>
            <w:shd w:val="clear" w:color="auto" w:fill="D8D8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副高职称人数</w:t>
            </w:r>
          </w:p>
        </w:tc>
        <w:tc>
          <w:tcPr>
            <w:tcW w:w="850" w:type="dxa"/>
            <w:tcBorders>
              <w:top w:val="single" w:color="auto" w:sz="4" w:space="0"/>
              <w:left w:val="nil"/>
              <w:bottom w:val="single" w:color="auto" w:sz="4" w:space="0"/>
              <w:right w:val="single" w:color="auto" w:sz="4" w:space="0"/>
            </w:tcBorders>
            <w:shd w:val="clear" w:color="auto" w:fill="D8D8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中级职称人数</w:t>
            </w:r>
          </w:p>
        </w:tc>
        <w:tc>
          <w:tcPr>
            <w:tcW w:w="851" w:type="dxa"/>
            <w:tcBorders>
              <w:top w:val="single" w:color="auto" w:sz="4" w:space="0"/>
              <w:left w:val="nil"/>
              <w:bottom w:val="single" w:color="auto" w:sz="4" w:space="0"/>
              <w:right w:val="single" w:color="auto" w:sz="4" w:space="0"/>
            </w:tcBorders>
            <w:shd w:val="clear" w:color="auto" w:fill="D8D8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中级以下职称人数</w:t>
            </w:r>
          </w:p>
        </w:tc>
        <w:tc>
          <w:tcPr>
            <w:tcW w:w="666" w:type="dxa"/>
            <w:tcBorders>
              <w:top w:val="single" w:color="auto" w:sz="4" w:space="0"/>
              <w:left w:val="nil"/>
              <w:bottom w:val="single" w:color="auto" w:sz="4" w:space="0"/>
              <w:right w:val="single" w:color="auto" w:sz="4" w:space="0"/>
            </w:tcBorders>
            <w:shd w:val="clear" w:color="auto" w:fill="D8D8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博士生人数</w:t>
            </w:r>
          </w:p>
        </w:tc>
        <w:tc>
          <w:tcPr>
            <w:tcW w:w="739" w:type="dxa"/>
            <w:tcBorders>
              <w:top w:val="single" w:color="auto" w:sz="4" w:space="0"/>
              <w:left w:val="nil"/>
              <w:bottom w:val="single" w:color="auto" w:sz="4" w:space="0"/>
              <w:right w:val="single" w:color="auto" w:sz="4" w:space="0"/>
            </w:tcBorders>
            <w:shd w:val="clear" w:color="auto" w:fill="D8D8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硕士生人数</w:t>
            </w:r>
          </w:p>
        </w:tc>
        <w:tc>
          <w:tcPr>
            <w:tcW w:w="544" w:type="dxa"/>
            <w:tcBorders>
              <w:top w:val="single" w:color="auto" w:sz="4" w:space="0"/>
              <w:left w:val="nil"/>
              <w:bottom w:val="single" w:color="auto" w:sz="4" w:space="0"/>
              <w:right w:val="single" w:color="auto" w:sz="4" w:space="0"/>
            </w:tcBorders>
            <w:shd w:val="clear" w:color="auto" w:fill="D8D8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本科人数</w:t>
            </w:r>
          </w:p>
        </w:tc>
        <w:tc>
          <w:tcPr>
            <w:tcW w:w="739" w:type="dxa"/>
            <w:tcBorders>
              <w:top w:val="single" w:color="auto" w:sz="4" w:space="0"/>
              <w:left w:val="nil"/>
              <w:bottom w:val="single" w:color="auto" w:sz="4" w:space="0"/>
              <w:right w:val="single" w:color="auto" w:sz="4" w:space="0"/>
            </w:tcBorders>
            <w:shd w:val="clear" w:color="auto" w:fill="D8D8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大专人数</w:t>
            </w:r>
          </w:p>
        </w:tc>
        <w:tc>
          <w:tcPr>
            <w:tcW w:w="564" w:type="dxa"/>
            <w:tcBorders>
              <w:top w:val="single" w:color="auto" w:sz="4" w:space="0"/>
              <w:left w:val="nil"/>
              <w:bottom w:val="single" w:color="auto" w:sz="4" w:space="0"/>
              <w:right w:val="single" w:color="auto" w:sz="4" w:space="0"/>
            </w:tcBorders>
            <w:shd w:val="clear" w:color="auto" w:fill="D8D8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大专以下人数</w:t>
            </w:r>
          </w:p>
        </w:tc>
      </w:tr>
      <w:tr>
        <w:tblPrEx>
          <w:tblCellMar>
            <w:top w:w="0" w:type="dxa"/>
            <w:left w:w="108" w:type="dxa"/>
            <w:bottom w:w="0" w:type="dxa"/>
            <w:right w:w="108" w:type="dxa"/>
          </w:tblCellMar>
        </w:tblPrEx>
        <w:trPr>
          <w:trHeight w:val="1031" w:hRule="atLeast"/>
        </w:trPr>
        <w:tc>
          <w:tcPr>
            <w:tcW w:w="10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校本部</w:t>
            </w:r>
          </w:p>
        </w:tc>
        <w:tc>
          <w:tcPr>
            <w:tcW w:w="65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32</w:t>
            </w:r>
          </w:p>
        </w:tc>
        <w:tc>
          <w:tcPr>
            <w:tcW w:w="85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0</w:t>
            </w:r>
          </w:p>
        </w:tc>
        <w:tc>
          <w:tcPr>
            <w:tcW w:w="85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10</w:t>
            </w:r>
          </w:p>
        </w:tc>
        <w:tc>
          <w:tcPr>
            <w:tcW w:w="85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11</w:t>
            </w:r>
          </w:p>
        </w:tc>
        <w:tc>
          <w:tcPr>
            <w:tcW w:w="85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12</w:t>
            </w:r>
          </w:p>
        </w:tc>
        <w:tc>
          <w:tcPr>
            <w:tcW w:w="66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0</w:t>
            </w:r>
          </w:p>
        </w:tc>
        <w:tc>
          <w:tcPr>
            <w:tcW w:w="73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13</w:t>
            </w:r>
          </w:p>
        </w:tc>
        <w:tc>
          <w:tcPr>
            <w:tcW w:w="54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20</w:t>
            </w:r>
          </w:p>
        </w:tc>
        <w:tc>
          <w:tcPr>
            <w:tcW w:w="73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0</w:t>
            </w:r>
          </w:p>
        </w:tc>
        <w:tc>
          <w:tcPr>
            <w:tcW w:w="56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0</w:t>
            </w:r>
          </w:p>
        </w:tc>
      </w:tr>
      <w:tr>
        <w:tblPrEx>
          <w:tblCellMar>
            <w:top w:w="0" w:type="dxa"/>
            <w:left w:w="108" w:type="dxa"/>
            <w:bottom w:w="0" w:type="dxa"/>
            <w:right w:w="108" w:type="dxa"/>
          </w:tblCellMar>
        </w:tblPrEx>
        <w:trPr>
          <w:trHeight w:val="905" w:hRule="atLeast"/>
        </w:trPr>
        <w:tc>
          <w:tcPr>
            <w:tcW w:w="10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所辖教学点汇总</w:t>
            </w:r>
          </w:p>
        </w:tc>
        <w:tc>
          <w:tcPr>
            <w:tcW w:w="65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71</w:t>
            </w:r>
          </w:p>
        </w:tc>
        <w:tc>
          <w:tcPr>
            <w:tcW w:w="85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0</w:t>
            </w:r>
          </w:p>
        </w:tc>
        <w:tc>
          <w:tcPr>
            <w:tcW w:w="85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1</w:t>
            </w:r>
          </w:p>
        </w:tc>
        <w:tc>
          <w:tcPr>
            <w:tcW w:w="85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14</w:t>
            </w:r>
          </w:p>
        </w:tc>
        <w:tc>
          <w:tcPr>
            <w:tcW w:w="85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47</w:t>
            </w:r>
          </w:p>
        </w:tc>
        <w:tc>
          <w:tcPr>
            <w:tcW w:w="66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0</w:t>
            </w:r>
          </w:p>
        </w:tc>
        <w:tc>
          <w:tcPr>
            <w:tcW w:w="73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5</w:t>
            </w:r>
          </w:p>
        </w:tc>
        <w:tc>
          <w:tcPr>
            <w:tcW w:w="54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32</w:t>
            </w:r>
          </w:p>
        </w:tc>
        <w:tc>
          <w:tcPr>
            <w:tcW w:w="73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29</w:t>
            </w:r>
          </w:p>
        </w:tc>
        <w:tc>
          <w:tcPr>
            <w:tcW w:w="56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5</w:t>
            </w:r>
          </w:p>
        </w:tc>
      </w:tr>
    </w:tbl>
    <w:p>
      <w:pPr>
        <w:keepNext w:val="0"/>
        <w:keepLines w:val="0"/>
        <w:pageBreakBefore w:val="0"/>
        <w:widowControl/>
        <w:kinsoku/>
        <w:wordWrap/>
        <w:overflowPunct/>
        <w:topLinePunct w:val="0"/>
        <w:bidi w:val="0"/>
        <w:adjustRightInd w:val="0"/>
        <w:snapToGrid w:val="0"/>
        <w:spacing w:line="600" w:lineRule="exact"/>
        <w:jc w:val="center"/>
        <w:textAlignment w:val="center"/>
        <w:outlineLvl w:val="1"/>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校外聘任教师数量与结构</w:t>
      </w:r>
    </w:p>
    <w:tbl>
      <w:tblPr>
        <w:tblStyle w:val="6"/>
        <w:tblW w:w="8390" w:type="dxa"/>
        <w:tblInd w:w="-106" w:type="dxa"/>
        <w:tblLayout w:type="fixed"/>
        <w:tblCellMar>
          <w:top w:w="0" w:type="dxa"/>
          <w:left w:w="108" w:type="dxa"/>
          <w:bottom w:w="0" w:type="dxa"/>
          <w:right w:w="108" w:type="dxa"/>
        </w:tblCellMar>
      </w:tblPr>
      <w:tblGrid>
        <w:gridCol w:w="1063"/>
        <w:gridCol w:w="673"/>
        <w:gridCol w:w="850"/>
        <w:gridCol w:w="851"/>
        <w:gridCol w:w="850"/>
        <w:gridCol w:w="851"/>
        <w:gridCol w:w="666"/>
        <w:gridCol w:w="739"/>
        <w:gridCol w:w="544"/>
        <w:gridCol w:w="739"/>
        <w:gridCol w:w="564"/>
      </w:tblGrid>
      <w:tr>
        <w:tblPrEx>
          <w:tblCellMar>
            <w:top w:w="0" w:type="dxa"/>
            <w:left w:w="108" w:type="dxa"/>
            <w:bottom w:w="0" w:type="dxa"/>
            <w:right w:w="108" w:type="dxa"/>
          </w:tblCellMar>
        </w:tblPrEx>
        <w:trPr>
          <w:trHeight w:val="655" w:hRule="atLeast"/>
        </w:trPr>
        <w:tc>
          <w:tcPr>
            <w:tcW w:w="1063" w:type="dxa"/>
            <w:vMerge w:val="restart"/>
            <w:tcBorders>
              <w:top w:val="single" w:color="auto" w:sz="4" w:space="0"/>
              <w:left w:val="single" w:color="auto" w:sz="4" w:space="0"/>
              <w:bottom w:val="single" w:color="auto" w:sz="4" w:space="0"/>
              <w:right w:val="single" w:color="auto" w:sz="4" w:space="0"/>
            </w:tcBorders>
            <w:shd w:val="clear" w:color="auto" w:fill="D8D8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单位</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名称</w:t>
            </w:r>
          </w:p>
        </w:tc>
        <w:tc>
          <w:tcPr>
            <w:tcW w:w="673" w:type="dxa"/>
            <w:vMerge w:val="restart"/>
            <w:tcBorders>
              <w:top w:val="single" w:color="auto" w:sz="4" w:space="0"/>
              <w:left w:val="single" w:color="auto" w:sz="4" w:space="0"/>
              <w:bottom w:val="single" w:color="auto" w:sz="4" w:space="0"/>
              <w:right w:val="single" w:color="auto" w:sz="4" w:space="0"/>
            </w:tcBorders>
            <w:shd w:val="clear" w:color="auto" w:fill="D8D8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专职教师人数</w:t>
            </w:r>
          </w:p>
        </w:tc>
        <w:tc>
          <w:tcPr>
            <w:tcW w:w="3402" w:type="dxa"/>
            <w:gridSpan w:val="4"/>
            <w:tcBorders>
              <w:top w:val="single" w:color="auto" w:sz="4" w:space="0"/>
              <w:left w:val="nil"/>
              <w:bottom w:val="single" w:color="auto" w:sz="4" w:space="0"/>
              <w:right w:val="single" w:color="auto" w:sz="4" w:space="0"/>
            </w:tcBorders>
            <w:shd w:val="clear" w:color="auto" w:fill="D8D8D8"/>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职称情况</w:t>
            </w:r>
          </w:p>
        </w:tc>
        <w:tc>
          <w:tcPr>
            <w:tcW w:w="3252" w:type="dxa"/>
            <w:gridSpan w:val="5"/>
            <w:tcBorders>
              <w:top w:val="single" w:color="auto" w:sz="4" w:space="0"/>
              <w:left w:val="nil"/>
              <w:bottom w:val="single" w:color="auto" w:sz="4" w:space="0"/>
              <w:right w:val="single" w:color="auto" w:sz="4" w:space="0"/>
            </w:tcBorders>
            <w:shd w:val="clear" w:color="auto" w:fill="D8D8D8"/>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学历情况</w:t>
            </w:r>
          </w:p>
        </w:tc>
      </w:tr>
      <w:tr>
        <w:tblPrEx>
          <w:tblCellMar>
            <w:top w:w="0" w:type="dxa"/>
            <w:left w:w="108" w:type="dxa"/>
            <w:bottom w:w="0" w:type="dxa"/>
            <w:right w:w="108" w:type="dxa"/>
          </w:tblCellMar>
        </w:tblPrEx>
        <w:trPr>
          <w:trHeight w:val="570" w:hRule="atLeast"/>
        </w:trPr>
        <w:tc>
          <w:tcPr>
            <w:tcW w:w="1063" w:type="dxa"/>
            <w:vMerge w:val="continue"/>
            <w:tcBorders>
              <w:top w:val="single" w:color="auto" w:sz="4" w:space="0"/>
              <w:left w:val="single" w:color="auto" w:sz="4" w:space="0"/>
              <w:bottom w:val="single" w:color="auto" w:sz="4" w:space="0"/>
              <w:right w:val="single" w:color="auto" w:sz="4" w:space="0"/>
            </w:tcBorders>
            <w:shd w:val="clear" w:color="auto" w:fill="D8D8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p>
        </w:tc>
        <w:tc>
          <w:tcPr>
            <w:tcW w:w="673" w:type="dxa"/>
            <w:vMerge w:val="continue"/>
            <w:tcBorders>
              <w:top w:val="single" w:color="auto" w:sz="4" w:space="0"/>
              <w:left w:val="single" w:color="auto" w:sz="4" w:space="0"/>
              <w:bottom w:val="single" w:color="auto" w:sz="4" w:space="0"/>
              <w:right w:val="single" w:color="auto" w:sz="4" w:space="0"/>
            </w:tcBorders>
            <w:shd w:val="clear" w:color="auto" w:fill="D8D8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p>
        </w:tc>
        <w:tc>
          <w:tcPr>
            <w:tcW w:w="850" w:type="dxa"/>
            <w:tcBorders>
              <w:top w:val="single" w:color="auto" w:sz="4" w:space="0"/>
              <w:left w:val="nil"/>
              <w:bottom w:val="single" w:color="auto" w:sz="4" w:space="0"/>
              <w:right w:val="single" w:color="auto" w:sz="4" w:space="0"/>
            </w:tcBorders>
            <w:shd w:val="clear" w:color="auto" w:fill="D8D8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正高职称人数</w:t>
            </w:r>
          </w:p>
        </w:tc>
        <w:tc>
          <w:tcPr>
            <w:tcW w:w="851" w:type="dxa"/>
            <w:tcBorders>
              <w:top w:val="single" w:color="auto" w:sz="4" w:space="0"/>
              <w:left w:val="nil"/>
              <w:bottom w:val="single" w:color="auto" w:sz="4" w:space="0"/>
              <w:right w:val="single" w:color="auto" w:sz="4" w:space="0"/>
            </w:tcBorders>
            <w:shd w:val="clear" w:color="auto" w:fill="D8D8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副高职称人数</w:t>
            </w:r>
          </w:p>
        </w:tc>
        <w:tc>
          <w:tcPr>
            <w:tcW w:w="850" w:type="dxa"/>
            <w:tcBorders>
              <w:top w:val="single" w:color="auto" w:sz="4" w:space="0"/>
              <w:left w:val="nil"/>
              <w:bottom w:val="single" w:color="auto" w:sz="4" w:space="0"/>
              <w:right w:val="single" w:color="auto" w:sz="4" w:space="0"/>
            </w:tcBorders>
            <w:shd w:val="clear" w:color="auto" w:fill="D8D8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中级职称人数</w:t>
            </w:r>
          </w:p>
        </w:tc>
        <w:tc>
          <w:tcPr>
            <w:tcW w:w="851" w:type="dxa"/>
            <w:tcBorders>
              <w:top w:val="single" w:color="auto" w:sz="4" w:space="0"/>
              <w:left w:val="nil"/>
              <w:bottom w:val="single" w:color="auto" w:sz="4" w:space="0"/>
              <w:right w:val="single" w:color="auto" w:sz="4" w:space="0"/>
            </w:tcBorders>
            <w:shd w:val="clear" w:color="auto" w:fill="D8D8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中级以下职称人数</w:t>
            </w:r>
          </w:p>
        </w:tc>
        <w:tc>
          <w:tcPr>
            <w:tcW w:w="666" w:type="dxa"/>
            <w:tcBorders>
              <w:top w:val="single" w:color="auto" w:sz="4" w:space="0"/>
              <w:left w:val="nil"/>
              <w:bottom w:val="single" w:color="auto" w:sz="4" w:space="0"/>
              <w:right w:val="single" w:color="auto" w:sz="4" w:space="0"/>
            </w:tcBorders>
            <w:shd w:val="clear" w:color="auto" w:fill="D8D8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博士生人数</w:t>
            </w:r>
          </w:p>
        </w:tc>
        <w:tc>
          <w:tcPr>
            <w:tcW w:w="739" w:type="dxa"/>
            <w:tcBorders>
              <w:top w:val="single" w:color="auto" w:sz="4" w:space="0"/>
              <w:left w:val="nil"/>
              <w:bottom w:val="single" w:color="auto" w:sz="4" w:space="0"/>
              <w:right w:val="single" w:color="auto" w:sz="4" w:space="0"/>
            </w:tcBorders>
            <w:shd w:val="clear" w:color="auto" w:fill="D8D8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硕士生人数</w:t>
            </w:r>
          </w:p>
        </w:tc>
        <w:tc>
          <w:tcPr>
            <w:tcW w:w="544" w:type="dxa"/>
            <w:tcBorders>
              <w:top w:val="single" w:color="auto" w:sz="4" w:space="0"/>
              <w:left w:val="nil"/>
              <w:bottom w:val="single" w:color="auto" w:sz="4" w:space="0"/>
              <w:right w:val="single" w:color="auto" w:sz="4" w:space="0"/>
            </w:tcBorders>
            <w:shd w:val="clear" w:color="auto" w:fill="D8D8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本科人数</w:t>
            </w:r>
          </w:p>
        </w:tc>
        <w:tc>
          <w:tcPr>
            <w:tcW w:w="739" w:type="dxa"/>
            <w:tcBorders>
              <w:top w:val="single" w:color="auto" w:sz="4" w:space="0"/>
              <w:left w:val="nil"/>
              <w:bottom w:val="single" w:color="auto" w:sz="4" w:space="0"/>
              <w:right w:val="single" w:color="auto" w:sz="4" w:space="0"/>
            </w:tcBorders>
            <w:shd w:val="clear" w:color="auto" w:fill="D8D8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大专人数</w:t>
            </w:r>
          </w:p>
        </w:tc>
        <w:tc>
          <w:tcPr>
            <w:tcW w:w="564" w:type="dxa"/>
            <w:tcBorders>
              <w:top w:val="single" w:color="auto" w:sz="4" w:space="0"/>
              <w:left w:val="nil"/>
              <w:bottom w:val="single" w:color="auto" w:sz="4" w:space="0"/>
              <w:right w:val="single" w:color="auto" w:sz="4" w:space="0"/>
            </w:tcBorders>
            <w:shd w:val="clear" w:color="auto" w:fill="D8D8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大专以下人数</w:t>
            </w:r>
          </w:p>
        </w:tc>
      </w:tr>
      <w:tr>
        <w:tblPrEx>
          <w:tblCellMar>
            <w:top w:w="0" w:type="dxa"/>
            <w:left w:w="108" w:type="dxa"/>
            <w:bottom w:w="0" w:type="dxa"/>
            <w:right w:w="108" w:type="dxa"/>
          </w:tblCellMar>
        </w:tblPrEx>
        <w:trPr>
          <w:trHeight w:val="1031" w:hRule="atLeast"/>
        </w:trPr>
        <w:tc>
          <w:tcPr>
            <w:tcW w:w="106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校本部</w:t>
            </w:r>
          </w:p>
        </w:tc>
        <w:tc>
          <w:tcPr>
            <w:tcW w:w="673"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0</w:t>
            </w:r>
          </w:p>
        </w:tc>
        <w:tc>
          <w:tcPr>
            <w:tcW w:w="850"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0</w:t>
            </w:r>
          </w:p>
        </w:tc>
        <w:tc>
          <w:tcPr>
            <w:tcW w:w="851"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0</w:t>
            </w:r>
          </w:p>
        </w:tc>
        <w:tc>
          <w:tcPr>
            <w:tcW w:w="850"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0</w:t>
            </w:r>
          </w:p>
        </w:tc>
        <w:tc>
          <w:tcPr>
            <w:tcW w:w="851"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0</w:t>
            </w:r>
          </w:p>
        </w:tc>
        <w:tc>
          <w:tcPr>
            <w:tcW w:w="66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0</w:t>
            </w:r>
          </w:p>
        </w:tc>
        <w:tc>
          <w:tcPr>
            <w:tcW w:w="739"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0</w:t>
            </w:r>
          </w:p>
        </w:tc>
        <w:tc>
          <w:tcPr>
            <w:tcW w:w="544"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0</w:t>
            </w:r>
          </w:p>
        </w:tc>
        <w:tc>
          <w:tcPr>
            <w:tcW w:w="739"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0</w:t>
            </w:r>
          </w:p>
        </w:tc>
        <w:tc>
          <w:tcPr>
            <w:tcW w:w="564"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0</w:t>
            </w:r>
          </w:p>
        </w:tc>
      </w:tr>
      <w:tr>
        <w:tblPrEx>
          <w:tblCellMar>
            <w:top w:w="0" w:type="dxa"/>
            <w:left w:w="108" w:type="dxa"/>
            <w:bottom w:w="0" w:type="dxa"/>
            <w:right w:w="108" w:type="dxa"/>
          </w:tblCellMar>
        </w:tblPrEx>
        <w:trPr>
          <w:trHeight w:val="941" w:hRule="atLeast"/>
        </w:trPr>
        <w:tc>
          <w:tcPr>
            <w:tcW w:w="106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所辖教学点汇总</w:t>
            </w:r>
          </w:p>
        </w:tc>
        <w:tc>
          <w:tcPr>
            <w:tcW w:w="67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53</w:t>
            </w:r>
          </w:p>
        </w:tc>
        <w:tc>
          <w:tcPr>
            <w:tcW w:w="85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1</w:t>
            </w:r>
          </w:p>
        </w:tc>
        <w:tc>
          <w:tcPr>
            <w:tcW w:w="85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17</w:t>
            </w:r>
          </w:p>
        </w:tc>
        <w:tc>
          <w:tcPr>
            <w:tcW w:w="85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28</w:t>
            </w:r>
          </w:p>
        </w:tc>
        <w:tc>
          <w:tcPr>
            <w:tcW w:w="85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7</w:t>
            </w:r>
          </w:p>
        </w:tc>
        <w:tc>
          <w:tcPr>
            <w:tcW w:w="66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0</w:t>
            </w:r>
          </w:p>
        </w:tc>
        <w:tc>
          <w:tcPr>
            <w:tcW w:w="73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5</w:t>
            </w:r>
          </w:p>
        </w:tc>
        <w:tc>
          <w:tcPr>
            <w:tcW w:w="54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44</w:t>
            </w:r>
          </w:p>
        </w:tc>
        <w:tc>
          <w:tcPr>
            <w:tcW w:w="73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4</w:t>
            </w:r>
          </w:p>
        </w:tc>
        <w:tc>
          <w:tcPr>
            <w:tcW w:w="56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0</w:t>
            </w:r>
          </w:p>
        </w:tc>
      </w:tr>
    </w:tbl>
    <w:p>
      <w:pPr>
        <w:pStyle w:val="2"/>
        <w:keepNext w:val="0"/>
        <w:keepLines w:val="0"/>
        <w:pageBreakBefore w:val="0"/>
        <w:widowControl w:val="0"/>
        <w:kinsoku/>
        <w:wordWrap/>
        <w:overflowPunct/>
        <w:topLinePunct w:val="0"/>
        <w:autoSpaceDE/>
        <w:autoSpaceDN/>
        <w:bidi w:val="0"/>
        <w:adjustRightInd/>
        <w:snapToGrid/>
        <w:spacing w:after="0" w:line="576"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四、科学研究和特色创新</w:t>
      </w:r>
    </w:p>
    <w:p>
      <w:pPr>
        <w:keepNext w:val="0"/>
        <w:keepLines w:val="0"/>
        <w:pageBreakBefore w:val="0"/>
        <w:widowControl w:val="0"/>
        <w:kinsoku/>
        <w:wordWrap/>
        <w:overflowPunct/>
        <w:topLinePunct w:val="0"/>
        <w:autoSpaceDE/>
        <w:autoSpaceDN/>
        <w:bidi w:val="0"/>
        <w:adjustRightInd/>
        <w:snapToGrid/>
        <w:spacing w:line="576" w:lineRule="exact"/>
        <w:ind w:firstLine="645"/>
        <w:textAlignment w:val="auto"/>
        <w:outlineLvl w:val="1"/>
        <w:rPr>
          <w:rFonts w:hint="eastAsia" w:ascii="楷体" w:hAnsi="楷体" w:eastAsia="楷体" w:cs="楷体"/>
          <w:b w:val="0"/>
          <w:bCs w:val="0"/>
          <w:color w:val="auto"/>
          <w:kern w:val="0"/>
          <w:sz w:val="32"/>
          <w:szCs w:val="32"/>
          <w:highlight w:val="none"/>
          <w:lang w:eastAsia="zh-CN"/>
        </w:rPr>
      </w:pPr>
      <w:r>
        <w:rPr>
          <w:rFonts w:hint="eastAsia" w:ascii="楷体" w:hAnsi="楷体" w:eastAsia="楷体" w:cs="楷体"/>
          <w:b w:val="0"/>
          <w:bCs w:val="0"/>
          <w:color w:val="auto"/>
          <w:kern w:val="0"/>
          <w:sz w:val="32"/>
          <w:szCs w:val="32"/>
          <w:highlight w:val="none"/>
          <w:lang w:eastAsia="zh-CN"/>
        </w:rPr>
        <w:t>（一）科学研究</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eastAsia="zh-CN"/>
        </w:rPr>
        <w:t>全校教师共发表各类理论文章</w:t>
      </w:r>
      <w:r>
        <w:rPr>
          <w:rFonts w:hint="eastAsia" w:ascii="仿宋_GB2312" w:hAnsi="仿宋_GB2312" w:eastAsia="仿宋_GB2312" w:cs="仿宋_GB2312"/>
          <w:bCs/>
          <w:color w:val="auto"/>
          <w:sz w:val="32"/>
          <w:szCs w:val="32"/>
          <w:highlight w:val="none"/>
          <w:lang w:val="en-US" w:eastAsia="zh-CN"/>
        </w:rPr>
        <w:t>12篇，其中国家级论文4篇；</w:t>
      </w:r>
      <w:r>
        <w:rPr>
          <w:rFonts w:hint="eastAsia" w:ascii="仿宋_GB2312" w:hAnsi="仿宋_GB2312" w:eastAsia="仿宋_GB2312" w:cs="仿宋_GB2312"/>
          <w:bCs/>
          <w:color w:val="auto"/>
          <w:sz w:val="32"/>
          <w:szCs w:val="32"/>
          <w:highlight w:val="none"/>
          <w:lang w:eastAsia="zh-CN"/>
        </w:rPr>
        <w:t>国家级课题结题</w:t>
      </w:r>
      <w:r>
        <w:rPr>
          <w:rFonts w:hint="eastAsia" w:ascii="仿宋_GB2312" w:hAnsi="仿宋_GB2312" w:eastAsia="仿宋_GB2312" w:cs="仿宋_GB2312"/>
          <w:bCs/>
          <w:color w:val="auto"/>
          <w:sz w:val="32"/>
          <w:szCs w:val="32"/>
          <w:highlight w:val="none"/>
          <w:lang w:val="en-US" w:eastAsia="zh-CN"/>
        </w:rPr>
        <w:t>1项，</w:t>
      </w:r>
      <w:r>
        <w:rPr>
          <w:rFonts w:hint="eastAsia" w:ascii="仿宋_GB2312" w:hAnsi="仿宋_GB2312" w:eastAsia="仿宋_GB2312" w:cs="仿宋_GB2312"/>
          <w:color w:val="auto"/>
          <w:sz w:val="32"/>
          <w:szCs w:val="32"/>
          <w:highlight w:val="none"/>
          <w:lang w:val="en-US" w:eastAsia="zh-CN"/>
        </w:rPr>
        <w:t>申请省级研究课题2项、市级研究课题4项,国家级和省级课题都实现了零的突破。</w:t>
      </w:r>
    </w:p>
    <w:p>
      <w:pPr>
        <w:keepNext w:val="0"/>
        <w:keepLines w:val="0"/>
        <w:pageBreakBefore w:val="0"/>
        <w:widowControl/>
        <w:numPr>
          <w:ilvl w:val="0"/>
          <w:numId w:val="0"/>
        </w:numPr>
        <w:kinsoku/>
        <w:overflowPunct/>
        <w:topLinePunct w:val="0"/>
        <w:bidi w:val="0"/>
        <w:snapToGrid/>
        <w:spacing w:line="600" w:lineRule="exact"/>
        <w:ind w:firstLine="640" w:firstLineChars="200"/>
        <w:jc w:val="left"/>
        <w:textAlignment w:val="auto"/>
        <w:outlineLvl w:val="1"/>
        <w:rPr>
          <w:rFonts w:hint="eastAsia" w:ascii="楷体" w:hAnsi="楷体" w:eastAsia="楷体" w:cs="楷体"/>
          <w:b w:val="0"/>
          <w:bCs w:val="0"/>
          <w:color w:val="auto"/>
          <w:kern w:val="0"/>
          <w:sz w:val="32"/>
          <w:szCs w:val="32"/>
          <w:highlight w:val="none"/>
          <w:lang w:val="en-US" w:eastAsia="zh-CN" w:bidi="ar-SA"/>
        </w:rPr>
      </w:pPr>
      <w:r>
        <w:rPr>
          <w:rFonts w:hint="eastAsia" w:ascii="楷体" w:hAnsi="楷体" w:eastAsia="楷体" w:cs="楷体"/>
          <w:b w:val="0"/>
          <w:bCs w:val="0"/>
          <w:color w:val="auto"/>
          <w:kern w:val="0"/>
          <w:sz w:val="32"/>
          <w:szCs w:val="32"/>
          <w:highlight w:val="none"/>
          <w:lang w:val="en-US" w:eastAsia="zh-CN" w:bidi="ar-SA"/>
        </w:rPr>
        <w:t>（二）特色创新</w:t>
      </w:r>
    </w:p>
    <w:p>
      <w:pPr>
        <w:keepNext w:val="0"/>
        <w:keepLines w:val="0"/>
        <w:pageBreakBefore w:val="0"/>
        <w:widowControl/>
        <w:numPr>
          <w:ilvl w:val="0"/>
          <w:numId w:val="0"/>
        </w:numPr>
        <w:kinsoku/>
        <w:overflowPunct/>
        <w:topLinePunct w:val="0"/>
        <w:bidi w:val="0"/>
        <w:snapToGrid/>
        <w:spacing w:line="600" w:lineRule="exact"/>
        <w:ind w:firstLine="640" w:firstLineChars="200"/>
        <w:jc w:val="both"/>
        <w:textAlignment w:val="auto"/>
        <w:rPr>
          <w:rFonts w:hint="eastAsia" w:ascii="楷体" w:hAnsi="楷体" w:eastAsia="楷体" w:cs="楷体"/>
          <w:b w:val="0"/>
          <w:bCs w:val="0"/>
          <w:color w:val="auto"/>
          <w:kern w:val="0"/>
          <w:sz w:val="32"/>
          <w:szCs w:val="32"/>
          <w:highlight w:val="none"/>
          <w:lang w:val="en-US" w:eastAsia="zh-CN" w:bidi="ar-SA"/>
        </w:rPr>
      </w:pPr>
      <w:r>
        <w:rPr>
          <w:rFonts w:hint="eastAsia" w:ascii="仿宋" w:hAnsi="仿宋" w:eastAsia="仿宋" w:cs="仿宋"/>
          <w:color w:val="auto"/>
          <w:sz w:val="32"/>
          <w:szCs w:val="32"/>
          <w:highlight w:val="none"/>
          <w:lang w:eastAsia="zh-CN"/>
        </w:rPr>
        <w:t>学校</w:t>
      </w:r>
      <w:r>
        <w:rPr>
          <w:rFonts w:hint="eastAsia" w:ascii="仿宋" w:hAnsi="仿宋" w:eastAsia="仿宋" w:cs="仿宋"/>
          <w:color w:val="auto"/>
          <w:sz w:val="32"/>
          <w:szCs w:val="32"/>
          <w:highlight w:val="none"/>
        </w:rPr>
        <w:t>连续</w:t>
      </w:r>
      <w:r>
        <w:rPr>
          <w:rFonts w:hint="eastAsia" w:ascii="仿宋" w:hAnsi="仿宋" w:eastAsia="仿宋" w:cs="仿宋"/>
          <w:color w:val="auto"/>
          <w:sz w:val="32"/>
          <w:szCs w:val="32"/>
          <w:highlight w:val="none"/>
          <w:lang w:eastAsia="zh-CN"/>
        </w:rPr>
        <w:t>四</w:t>
      </w:r>
      <w:r>
        <w:rPr>
          <w:rFonts w:hint="eastAsia" w:ascii="仿宋" w:hAnsi="仿宋" w:eastAsia="仿宋" w:cs="仿宋"/>
          <w:color w:val="auto"/>
          <w:sz w:val="32"/>
          <w:szCs w:val="32"/>
          <w:highlight w:val="none"/>
        </w:rPr>
        <w:t>年荣获全省电大年度系统办学业务工作考核优秀</w:t>
      </w:r>
      <w:r>
        <w:rPr>
          <w:rFonts w:hint="eastAsia" w:ascii="仿宋" w:hAnsi="仿宋" w:eastAsia="仿宋" w:cs="仿宋"/>
          <w:color w:val="auto"/>
          <w:sz w:val="32"/>
          <w:szCs w:val="32"/>
          <w:highlight w:val="none"/>
          <w:lang w:eastAsia="zh-CN"/>
        </w:rPr>
        <w:t>，</w:t>
      </w:r>
      <w:r>
        <w:rPr>
          <w:rFonts w:hint="eastAsia" w:ascii="仿宋" w:hAnsi="仿宋" w:eastAsia="仿宋" w:cs="仿宋"/>
          <w:bCs/>
          <w:color w:val="auto"/>
          <w:kern w:val="2"/>
          <w:sz w:val="32"/>
          <w:szCs w:val="32"/>
          <w:highlight w:val="none"/>
          <w:lang w:val="en-US" w:eastAsia="zh-CN" w:bidi="ar-SA"/>
        </w:rPr>
        <w:t>2020年</w:t>
      </w:r>
      <w:r>
        <w:rPr>
          <w:rFonts w:hint="eastAsia" w:ascii="仿宋" w:hAnsi="仿宋" w:eastAsia="仿宋" w:cs="仿宋"/>
          <w:bCs/>
          <w:color w:val="auto"/>
          <w:sz w:val="32"/>
          <w:szCs w:val="32"/>
          <w:highlight w:val="none"/>
          <w:lang w:val="en-US" w:eastAsia="zh-CN"/>
        </w:rPr>
        <w:t>荣获全省电大系统开放教育教学点年检优秀单位、全省电大系统第六届中国国际“互联网+”大学生创新创业大赛校级初赛组织奖、江西省第六届中国国际“互联网+”大学生创新创业大赛省级复赛铜奖（全省电大系统唯一获省级奖项的参赛项目）、</w:t>
      </w:r>
      <w:r>
        <w:rPr>
          <w:rFonts w:hint="eastAsia" w:ascii="仿宋" w:hAnsi="仿宋" w:eastAsia="仿宋" w:cs="仿宋"/>
          <w:bCs/>
          <w:color w:val="auto"/>
          <w:sz w:val="32"/>
          <w:szCs w:val="32"/>
          <w:highlight w:val="none"/>
        </w:rPr>
        <w:t>全省</w:t>
      </w:r>
      <w:r>
        <w:rPr>
          <w:rFonts w:hint="eastAsia" w:ascii="仿宋" w:hAnsi="仿宋" w:eastAsia="仿宋" w:cs="仿宋"/>
          <w:bCs/>
          <w:color w:val="auto"/>
          <w:sz w:val="32"/>
          <w:szCs w:val="32"/>
          <w:highlight w:val="none"/>
          <w:lang w:eastAsia="zh-CN"/>
        </w:rPr>
        <w:t>系统</w:t>
      </w:r>
      <w:r>
        <w:rPr>
          <w:rFonts w:hint="eastAsia" w:ascii="仿宋" w:hAnsi="仿宋" w:eastAsia="仿宋" w:cs="仿宋"/>
          <w:bCs/>
          <w:color w:val="auto"/>
          <w:sz w:val="32"/>
          <w:szCs w:val="32"/>
          <w:highlight w:val="none"/>
        </w:rPr>
        <w:t>财务工作先进集体</w:t>
      </w:r>
      <w:r>
        <w:rPr>
          <w:rFonts w:hint="eastAsia" w:ascii="仿宋" w:hAnsi="仿宋" w:eastAsia="仿宋" w:cs="仿宋"/>
          <w:bCs/>
          <w:color w:val="auto"/>
          <w:sz w:val="32"/>
          <w:szCs w:val="32"/>
          <w:highlight w:val="none"/>
          <w:lang w:eastAsia="zh-CN"/>
        </w:rPr>
        <w:t>，“</w:t>
      </w:r>
      <w:r>
        <w:rPr>
          <w:rFonts w:hint="eastAsia" w:ascii="仿宋" w:hAnsi="仿宋" w:eastAsia="仿宋" w:cs="仿宋"/>
          <w:bCs/>
          <w:color w:val="auto"/>
          <w:sz w:val="32"/>
          <w:szCs w:val="32"/>
          <w:highlight w:val="none"/>
        </w:rPr>
        <w:t>一村一名大学生工程</w:t>
      </w:r>
      <w:r>
        <w:rPr>
          <w:rFonts w:hint="eastAsia" w:ascii="仿宋" w:hAnsi="仿宋" w:eastAsia="仿宋" w:cs="仿宋"/>
          <w:bCs/>
          <w:color w:val="auto"/>
          <w:sz w:val="32"/>
          <w:szCs w:val="32"/>
          <w:highlight w:val="none"/>
          <w:lang w:eastAsia="zh-CN"/>
        </w:rPr>
        <w:t>”</w:t>
      </w:r>
      <w:r>
        <w:rPr>
          <w:rFonts w:hint="eastAsia" w:ascii="仿宋" w:hAnsi="仿宋" w:eastAsia="仿宋" w:cs="仿宋"/>
          <w:bCs/>
          <w:color w:val="auto"/>
          <w:sz w:val="32"/>
          <w:szCs w:val="32"/>
          <w:highlight w:val="none"/>
        </w:rPr>
        <w:t>招生工作案例获国家开放大学招生工作案例二等奖</w:t>
      </w:r>
      <w:r>
        <w:rPr>
          <w:rFonts w:hint="eastAsia" w:ascii="仿宋" w:hAnsi="仿宋" w:eastAsia="仿宋" w:cs="仿宋"/>
          <w:bCs/>
          <w:color w:val="auto"/>
          <w:sz w:val="32"/>
          <w:szCs w:val="32"/>
          <w:highlight w:val="none"/>
          <w:lang w:eastAsia="zh-CN"/>
        </w:rPr>
        <w:t>。</w:t>
      </w:r>
    </w:p>
    <w:p>
      <w:pPr>
        <w:pStyle w:val="2"/>
        <w:keepNext w:val="0"/>
        <w:keepLines w:val="0"/>
        <w:pageBreakBefore w:val="0"/>
        <w:widowControl w:val="0"/>
        <w:kinsoku/>
        <w:wordWrap/>
        <w:overflowPunct/>
        <w:topLinePunct w:val="0"/>
        <w:autoSpaceDE/>
        <w:autoSpaceDN/>
        <w:bidi w:val="0"/>
        <w:adjustRightInd/>
        <w:snapToGrid/>
        <w:spacing w:after="0" w:line="576" w:lineRule="exact"/>
        <w:ind w:firstLine="640" w:firstLineChars="200"/>
        <w:textAlignment w:val="auto"/>
        <w:outlineLvl w:val="0"/>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五、社会服务</w:t>
      </w:r>
    </w:p>
    <w:p>
      <w:pPr>
        <w:keepNext w:val="0"/>
        <w:keepLines w:val="0"/>
        <w:pageBreakBefore w:val="0"/>
        <w:widowControl w:val="0"/>
        <w:kinsoku/>
        <w:wordWrap/>
        <w:overflowPunct/>
        <w:topLinePunct w:val="0"/>
        <w:autoSpaceDE/>
        <w:autoSpaceDN/>
        <w:bidi w:val="0"/>
        <w:adjustRightInd/>
        <w:snapToGrid/>
        <w:spacing w:line="576" w:lineRule="exact"/>
        <w:ind w:firstLine="645"/>
        <w:textAlignment w:val="auto"/>
        <w:outlineLvl w:val="1"/>
        <w:rPr>
          <w:rFonts w:hint="eastAsia" w:ascii="楷体" w:hAnsi="楷体" w:eastAsia="楷体" w:cs="楷体"/>
          <w:b w:val="0"/>
          <w:bCs w:val="0"/>
          <w:color w:val="auto"/>
          <w:kern w:val="0"/>
          <w:sz w:val="32"/>
          <w:szCs w:val="32"/>
          <w:highlight w:val="none"/>
          <w:lang w:eastAsia="zh-CN"/>
        </w:rPr>
      </w:pPr>
      <w:r>
        <w:rPr>
          <w:rFonts w:hint="eastAsia" w:ascii="楷体" w:hAnsi="楷体" w:eastAsia="楷体" w:cs="楷体"/>
          <w:b w:val="0"/>
          <w:bCs w:val="0"/>
          <w:color w:val="auto"/>
          <w:kern w:val="0"/>
          <w:sz w:val="32"/>
          <w:szCs w:val="32"/>
          <w:highlight w:val="none"/>
          <w:lang w:eastAsia="zh-CN"/>
        </w:rPr>
        <w:t>（一）服务地方经济社会发展与学习型社会建设情况</w:t>
      </w:r>
    </w:p>
    <w:p>
      <w:pPr>
        <w:keepNext w:val="0"/>
        <w:keepLines w:val="0"/>
        <w:pageBreakBefore w:val="0"/>
        <w:widowControl w:val="0"/>
        <w:kinsoku/>
        <w:wordWrap/>
        <w:overflowPunct/>
        <w:topLinePunct w:val="0"/>
        <w:autoSpaceDE/>
        <w:autoSpaceDN/>
        <w:bidi w:val="0"/>
        <w:adjustRightInd/>
        <w:snapToGrid/>
        <w:spacing w:line="576" w:lineRule="exact"/>
        <w:ind w:firstLine="645"/>
        <w:textAlignment w:val="auto"/>
        <w:rPr>
          <w:rFonts w:hint="eastAsia" w:ascii="仿宋_GB2312" w:hAnsi="仿宋_GB2312" w:eastAsia="仿宋_GB2312" w:cs="仿宋_GB2312"/>
          <w:bCs/>
          <w:color w:val="auto"/>
          <w:kern w:val="2"/>
          <w:sz w:val="32"/>
          <w:szCs w:val="32"/>
          <w:highlight w:val="none"/>
          <w:lang w:val="en-US" w:eastAsia="zh-CN" w:bidi="ar-SA"/>
        </w:rPr>
      </w:pPr>
      <w:r>
        <w:rPr>
          <w:rFonts w:hint="eastAsia" w:ascii="仿宋_GB2312" w:hAnsi="仿宋_GB2312" w:eastAsia="仿宋_GB2312" w:cs="仿宋_GB2312"/>
          <w:bCs/>
          <w:color w:val="auto"/>
          <w:kern w:val="2"/>
          <w:sz w:val="32"/>
          <w:szCs w:val="32"/>
          <w:highlight w:val="none"/>
          <w:lang w:val="en-US" w:eastAsia="zh-CN" w:bidi="ar-SA"/>
        </w:rPr>
        <w:t>1.打造文明实践中心，搭建市民学习平台。一是打造新余市新时代文明实践中心（市民学习中心）。近年学校自筹资金500多万元打造新余市新时代文明实践中心（市民学习中心），按照市委常委、宣传部部长李瑞峰同志提出的“让新余市新时代文明实践中心（市民学习中心）热起来、火起来”的指示要求，从搭建平台、建立制度、健全机构等多方面着力，夯实意识形态主阵地，推动文明实践效能提升。全年在新时代文明实践中心（市民学习中心）开展各类培训合计53场次，共计4800余人次。举办首届“快递企业新录用员工岗前技能培训班”、“学习强国”学习达人对战答题赛等丰富多彩的文明实践活动。2020年市财政安排专项资金10万元用于各项活动的开展。二是共建新余市直属机关工委党员实践基地。市直机关工委在学校挂牌成立“新余市直属机关工委党员实践活动基地”，落实中组部《2020-2025年党员教育培训工作规划》，今年与新余市直属机关工委联合开展党员培训共3000余人次。</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bCs/>
          <w:color w:val="auto"/>
          <w:kern w:val="2"/>
          <w:sz w:val="32"/>
          <w:szCs w:val="32"/>
          <w:highlight w:val="none"/>
          <w:lang w:val="en-US" w:eastAsia="zh-CN" w:bidi="ar-SA"/>
        </w:rPr>
      </w:pPr>
      <w:r>
        <w:rPr>
          <w:rFonts w:hint="eastAsia" w:ascii="仿宋_GB2312" w:hAnsi="仿宋_GB2312" w:eastAsia="仿宋_GB2312" w:cs="仿宋_GB2312"/>
          <w:bCs/>
          <w:color w:val="auto"/>
          <w:kern w:val="2"/>
          <w:sz w:val="32"/>
          <w:szCs w:val="32"/>
          <w:highlight w:val="none"/>
          <w:lang w:val="en-US" w:eastAsia="zh-CN" w:bidi="ar-SA"/>
        </w:rPr>
        <w:t>2.打造社区教育指导中心，构建全民终身学习体系。一是社区教育三级网络平台全面建成。通过整合资源，明确职责，多方督导，强力推进，不断拓展社区教育办学渠道，努力向乡村延伸。建立了覆盖城乡的县（区）、乡镇（街道）、村（社区）三级社区教育办学网络。目前，全市已建立社区教育指导中心（社区教育学院）2个、社区教育分院29个、社区教育学校176所，为市民提供更加灵活便捷的教育服务。二是社区教育活动丰富多彩。主动适应市场需求，有针对性地开展各类教育培训。2020年，先后举办各级党员干部培训3000多人次，农村各类实用技术培训1000多人次，基层党组织书记和党务干部培训1000多人次，社会工作者和社区工作者培训3000多人次。同时，举办丰富多彩的社区教育活动，在市民学习中心先后举办《读者》分享会和朗诵会10期，共500余人参加。开展夏布绣技艺展示与培训、文创产品展示和直播带货达5000余人次，举办全市“脱贫攻坚奔小康”书法、美术、摄影展览，参观群众达8000余人次。三是社区教育体制机制不断完善。先后出台《新余市教育局等十部门关于加快推进社区教育发展的实施意见》《关于进一步做好全市社区教育工作的实施方案》《新余市社区教育工作考核办法》等一系列制度。建立全市社区教育工作调度会议制度，通过政府统筹协调，多方参与，初步建立上下联动、齐抓共管、协同推进、形成合力的工作格局。2020年起，市政府将社区教育专项经费纳入市级财政预算，并将《新余市社区教育工作考核办法》纳入县（区）政府年终目标考核范围。2020年安排专项资金25万元。10月份省委常委、宣传部部长施小琳同志莅临学校调研并对此项工作给予充分肯定。</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bCs/>
          <w:color w:val="auto"/>
          <w:kern w:val="2"/>
          <w:sz w:val="32"/>
          <w:szCs w:val="32"/>
          <w:highlight w:val="none"/>
          <w:lang w:val="en-US" w:eastAsia="zh-CN" w:bidi="ar-SA"/>
        </w:rPr>
      </w:pPr>
      <w:r>
        <w:rPr>
          <w:rFonts w:hint="eastAsia" w:ascii="仿宋_GB2312" w:hAnsi="仿宋_GB2312" w:eastAsia="仿宋_GB2312" w:cs="仿宋_GB2312"/>
          <w:bCs/>
          <w:color w:val="auto"/>
          <w:kern w:val="2"/>
          <w:sz w:val="32"/>
          <w:szCs w:val="32"/>
          <w:highlight w:val="none"/>
          <w:lang w:val="en-US" w:eastAsia="zh-CN" w:bidi="ar-SA"/>
        </w:rPr>
        <w:t xml:space="preserve">3.打造“三农”人才培养中心，持续推进“一村一名大学生”工程。学校立足“三农”实际，深入持续十四年实施了十五届“一村一名大学生工程”，为全市培养3500余名有文化、懂技术、会经营、扎根乡村的现代新型农民，全市平均每个行政村拥有8名“一村一名大学生工程”毕业生。十四年来，市、县(区)政府累计为“一村一名大学生工程”拨付经费超千万元。学校不断探索，拓展“一村一名大学生工程”办学领域，与市委组织部联合开办“五强书记学历班”和“村级后备干部学历班”，两届共有143名村党支部书记参加了学历班的学习；提升办学层次，开设《农村区域发展》和《园艺》两个本科专业。学校积极争取市委市政府的支持，2020年招收市级“一村一名大学生工程”学员200名，确保“一村一名大学生工程”持续推进，与乡村振兴有效衔接，目前学校是全省唯一还在开展“一村一名大学生工程”的学校。新余市已将“一村一名大学生工程”列入了“十四五”规划。   </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bCs/>
          <w:color w:val="auto"/>
          <w:kern w:val="2"/>
          <w:sz w:val="32"/>
          <w:szCs w:val="32"/>
          <w:highlight w:val="none"/>
          <w:lang w:val="en-US" w:eastAsia="zh-CN" w:bidi="ar-SA"/>
        </w:rPr>
      </w:pPr>
      <w:r>
        <w:rPr>
          <w:rFonts w:hint="eastAsia" w:ascii="仿宋_GB2312" w:hAnsi="仿宋_GB2312" w:eastAsia="仿宋_GB2312" w:cs="仿宋_GB2312"/>
          <w:bCs/>
          <w:color w:val="auto"/>
          <w:kern w:val="2"/>
          <w:sz w:val="32"/>
          <w:szCs w:val="32"/>
          <w:highlight w:val="none"/>
          <w:lang w:val="en-US" w:eastAsia="zh-CN" w:bidi="ar-SA"/>
        </w:rPr>
        <w:t>4.打造“校企合作”服务中心，加快产业工人培养。全力推动与江西新余国科科技股份有限公司开展校企合作，共招收243名新生，其中专科层次185人，本科层次58人。专科开设应用化工技术专业，本科开设机械制造及自动化、化学等专业。根据新余国科职业岗位的知识技能要求和职业资格相关条件制定教学计划，按需施教，为企业培养专门人才。</w:t>
      </w:r>
    </w:p>
    <w:p>
      <w:pPr>
        <w:pStyle w:val="2"/>
        <w:keepNext w:val="0"/>
        <w:keepLines w:val="0"/>
        <w:pageBreakBefore w:val="0"/>
        <w:numPr>
          <w:ilvl w:val="0"/>
          <w:numId w:val="0"/>
        </w:numPr>
        <w:kinsoku/>
        <w:wordWrap/>
        <w:overflowPunct/>
        <w:topLinePunct w:val="0"/>
        <w:autoSpaceDE/>
        <w:autoSpaceDN/>
        <w:bidi w:val="0"/>
        <w:spacing w:after="0" w:line="576" w:lineRule="exact"/>
        <w:ind w:firstLine="640" w:firstLineChars="200"/>
        <w:jc w:val="both"/>
        <w:outlineLvl w:val="1"/>
        <w:rPr>
          <w:rFonts w:hint="eastAsia" w:ascii="楷体" w:hAnsi="楷体" w:eastAsia="楷体" w:cs="楷体"/>
          <w:b w:val="0"/>
          <w:bCs/>
          <w:color w:val="auto"/>
          <w:kern w:val="2"/>
          <w:sz w:val="32"/>
          <w:szCs w:val="32"/>
          <w:highlight w:val="none"/>
          <w:lang w:val="en-US" w:eastAsia="zh-CN" w:bidi="ar-SA"/>
        </w:rPr>
      </w:pPr>
      <w:r>
        <w:rPr>
          <w:rFonts w:hint="eastAsia" w:ascii="楷体" w:hAnsi="楷体" w:eastAsia="楷体" w:cs="楷体"/>
          <w:b w:val="0"/>
          <w:bCs/>
          <w:color w:val="auto"/>
          <w:kern w:val="2"/>
          <w:sz w:val="32"/>
          <w:szCs w:val="32"/>
          <w:highlight w:val="none"/>
          <w:lang w:val="en-US" w:eastAsia="zh-CN" w:bidi="ar-SA"/>
        </w:rPr>
        <w:t>（二）对口支援、教育帮扶情况</w:t>
      </w:r>
    </w:p>
    <w:p>
      <w:pPr>
        <w:pStyle w:val="2"/>
        <w:keepNext w:val="0"/>
        <w:keepLines w:val="0"/>
        <w:pageBreakBefore w:val="0"/>
        <w:kinsoku/>
        <w:wordWrap/>
        <w:overflowPunct/>
        <w:topLinePunct w:val="0"/>
        <w:autoSpaceDE/>
        <w:autoSpaceDN/>
        <w:bidi w:val="0"/>
        <w:spacing w:after="0" w:line="576" w:lineRule="exact"/>
        <w:ind w:firstLine="640" w:firstLineChars="200"/>
        <w:jc w:val="both"/>
        <w:rPr>
          <w:rFonts w:hint="eastAsia" w:ascii="仿宋_GB2312" w:hAnsi="仿宋_GB2312" w:eastAsia="仿宋_GB2312" w:cs="仿宋_GB2312"/>
          <w:bCs/>
          <w:color w:val="auto"/>
          <w:kern w:val="2"/>
          <w:sz w:val="32"/>
          <w:szCs w:val="32"/>
          <w:highlight w:val="none"/>
          <w:lang w:val="en-US" w:eastAsia="zh-CN" w:bidi="ar-SA"/>
        </w:rPr>
      </w:pPr>
      <w:r>
        <w:rPr>
          <w:rFonts w:hint="eastAsia" w:ascii="仿宋_GB2312" w:hAnsi="仿宋_GB2312" w:eastAsia="仿宋_GB2312" w:cs="仿宋_GB2312"/>
          <w:bCs/>
          <w:color w:val="auto"/>
          <w:kern w:val="2"/>
          <w:sz w:val="32"/>
          <w:szCs w:val="32"/>
          <w:highlight w:val="none"/>
          <w:lang w:val="en-US" w:eastAsia="zh-CN" w:bidi="ar-SA"/>
        </w:rPr>
        <w:t>按照“领导挂点、单位包村、干部帮户”的帮扶体系，持续帮扶仙女湖区昌田村，采取校领导+支部+两委委员形式，同7户贫困户和5户计生困难户开展结对帮扶。安排1名副科级领导干部专职驻村帮扶工作，连续两年被评为全市脱贫攻坚帮扶先进单位。</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6" w:lineRule="exact"/>
        <w:ind w:firstLine="640" w:firstLineChars="200"/>
        <w:jc w:val="both"/>
        <w:textAlignment w:val="auto"/>
        <w:outlineLvl w:val="0"/>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eastAsia="zh-CN"/>
        </w:rPr>
        <w:t>六、年度办学业务考评</w:t>
      </w:r>
    </w:p>
    <w:p>
      <w:pPr>
        <w:keepNext w:val="0"/>
        <w:keepLines w:val="0"/>
        <w:pageBreakBefore w:val="0"/>
        <w:widowControl/>
        <w:kinsoku/>
        <w:wordWrap/>
        <w:overflowPunct/>
        <w:topLinePunct w:val="0"/>
        <w:autoSpaceDE/>
        <w:autoSpaceDN/>
        <w:bidi w:val="0"/>
        <w:adjustRightInd w:val="0"/>
        <w:snapToGrid w:val="0"/>
        <w:spacing w:line="576" w:lineRule="exact"/>
        <w:jc w:val="center"/>
        <w:textAlignment w:val="center"/>
        <w:rPr>
          <w:rFonts w:hint="default" w:ascii="黑体" w:hAnsi="黑体" w:eastAsia="黑体" w:cs="黑体"/>
          <w:color w:val="auto"/>
          <w:sz w:val="28"/>
          <w:szCs w:val="28"/>
          <w:highlight w:val="none"/>
          <w:lang w:val="en-US" w:eastAsia="zh-CN"/>
        </w:rPr>
      </w:pPr>
      <w:r>
        <w:rPr>
          <w:rFonts w:hint="eastAsia" w:ascii="仿宋" w:hAnsi="仿宋" w:eastAsia="仿宋" w:cs="仿宋"/>
          <w:color w:val="auto"/>
          <w:kern w:val="0"/>
          <w:sz w:val="28"/>
          <w:szCs w:val="28"/>
          <w:highlight w:val="none"/>
          <w:lang w:val="en-US" w:eastAsia="zh-CN"/>
        </w:rPr>
        <w:t>表6 2020年度办学业务考评项目得分与排名</w:t>
      </w:r>
    </w:p>
    <w:tbl>
      <w:tblPr>
        <w:tblStyle w:val="6"/>
        <w:tblW w:w="7680" w:type="dxa"/>
        <w:jc w:val="center"/>
        <w:shd w:val="clear" w:color="auto" w:fill="auto"/>
        <w:tblLayout w:type="fixed"/>
        <w:tblCellMar>
          <w:top w:w="0" w:type="dxa"/>
          <w:left w:w="0" w:type="dxa"/>
          <w:bottom w:w="0" w:type="dxa"/>
          <w:right w:w="0" w:type="dxa"/>
        </w:tblCellMar>
      </w:tblPr>
      <w:tblGrid>
        <w:gridCol w:w="960"/>
        <w:gridCol w:w="960"/>
        <w:gridCol w:w="960"/>
        <w:gridCol w:w="960"/>
        <w:gridCol w:w="960"/>
        <w:gridCol w:w="960"/>
        <w:gridCol w:w="960"/>
        <w:gridCol w:w="960"/>
      </w:tblGrid>
      <w:tr>
        <w:tblPrEx>
          <w:shd w:val="clear" w:color="auto" w:fill="auto"/>
          <w:tblCellMar>
            <w:top w:w="0" w:type="dxa"/>
            <w:left w:w="0" w:type="dxa"/>
            <w:bottom w:w="0" w:type="dxa"/>
            <w:right w:w="0" w:type="dxa"/>
          </w:tblCellMar>
        </w:tblPrEx>
        <w:trPr>
          <w:trHeight w:val="1152"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办学定位和</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影响  </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体系</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建设</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 xml:space="preserve"> 5分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招生</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工作</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12分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思政教育与学生管理    4分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教学资源建设    5分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教学过程管理   22分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教务管理16分</w:t>
            </w:r>
          </w:p>
        </w:tc>
      </w:tr>
      <w:tr>
        <w:tblPrEx>
          <w:tblCellMar>
            <w:top w:w="0" w:type="dxa"/>
            <w:left w:w="0" w:type="dxa"/>
            <w:bottom w:w="0" w:type="dxa"/>
            <w:right w:w="0" w:type="dxa"/>
          </w:tblCellMar>
        </w:tblPrEx>
        <w:trPr>
          <w:trHeight w:val="289"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得分</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w:t>
            </w:r>
          </w:p>
        </w:tc>
      </w:tr>
      <w:tr>
        <w:tblPrEx>
          <w:tblCellMar>
            <w:top w:w="0" w:type="dxa"/>
            <w:left w:w="0" w:type="dxa"/>
            <w:bottom w:w="0" w:type="dxa"/>
            <w:right w:w="0" w:type="dxa"/>
          </w:tblCellMar>
        </w:tblPrEx>
        <w:trPr>
          <w:trHeight w:val="289"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排名</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r>
    </w:tbl>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p>
    <w:tbl>
      <w:tblPr>
        <w:tblStyle w:val="6"/>
        <w:tblW w:w="7680" w:type="dxa"/>
        <w:jc w:val="center"/>
        <w:shd w:val="clear" w:color="auto" w:fill="auto"/>
        <w:tblLayout w:type="fixed"/>
        <w:tblCellMar>
          <w:top w:w="0" w:type="dxa"/>
          <w:left w:w="0" w:type="dxa"/>
          <w:bottom w:w="0" w:type="dxa"/>
          <w:right w:w="0" w:type="dxa"/>
        </w:tblCellMar>
      </w:tblPr>
      <w:tblGrid>
        <w:gridCol w:w="960"/>
        <w:gridCol w:w="960"/>
        <w:gridCol w:w="960"/>
        <w:gridCol w:w="960"/>
        <w:gridCol w:w="960"/>
        <w:gridCol w:w="960"/>
        <w:gridCol w:w="960"/>
        <w:gridCol w:w="960"/>
      </w:tblGrid>
      <w:tr>
        <w:tblPrEx>
          <w:tblCellMar>
            <w:top w:w="0" w:type="dxa"/>
            <w:left w:w="0" w:type="dxa"/>
            <w:bottom w:w="0" w:type="dxa"/>
            <w:right w:w="0" w:type="dxa"/>
          </w:tblCellMar>
        </w:tblPrEx>
        <w:trPr>
          <w:trHeight w:val="1152"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教育教学经费管理 </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科学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研究</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 xml:space="preserve"> 3分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非学历  教育    4分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信息化  建设      5分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奖励加分最高累计</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5分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惩处</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扣分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业务考核总计</w:t>
            </w:r>
          </w:p>
        </w:tc>
      </w:tr>
      <w:tr>
        <w:tblPrEx>
          <w:tblCellMar>
            <w:top w:w="0" w:type="dxa"/>
            <w:left w:w="0" w:type="dxa"/>
            <w:bottom w:w="0" w:type="dxa"/>
            <w:right w:w="0" w:type="dxa"/>
          </w:tblCellMar>
        </w:tblPrEx>
        <w:trPr>
          <w:trHeight w:val="483"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得分</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1.7</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0</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82.7</w:t>
            </w:r>
          </w:p>
        </w:tc>
      </w:tr>
      <w:tr>
        <w:tblPrEx>
          <w:tblCellMar>
            <w:top w:w="0" w:type="dxa"/>
            <w:left w:w="0" w:type="dxa"/>
            <w:bottom w:w="0" w:type="dxa"/>
            <w:right w:w="0" w:type="dxa"/>
          </w:tblCellMar>
        </w:tblPrEx>
        <w:trPr>
          <w:trHeight w:val="288"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排名</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r>
    </w:tbl>
    <w:p>
      <w:pPr>
        <w:keepNext w:val="0"/>
        <w:keepLines w:val="0"/>
        <w:pageBreakBefore w:val="0"/>
        <w:widowControl w:val="0"/>
        <w:numPr>
          <w:ilvl w:val="0"/>
          <w:numId w:val="2"/>
        </w:numPr>
        <w:kinsoku/>
        <w:wordWrap/>
        <w:overflowPunct/>
        <w:topLinePunct w:val="0"/>
        <w:autoSpaceDE/>
        <w:autoSpaceDN/>
        <w:bidi w:val="0"/>
        <w:adjustRightInd/>
        <w:snapToGrid/>
        <w:spacing w:line="576" w:lineRule="exact"/>
        <w:ind w:firstLine="640" w:firstLineChars="200"/>
        <w:textAlignment w:val="auto"/>
        <w:outlineLvl w:val="0"/>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eastAsia="zh-CN"/>
        </w:rPr>
        <w:t>存在的问题</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bCs/>
          <w:color w:val="auto"/>
          <w:sz w:val="32"/>
          <w:szCs w:val="32"/>
          <w:highlight w:val="none"/>
          <w:lang w:eastAsia="zh-CN"/>
        </w:rPr>
      </w:pPr>
      <w:r>
        <w:rPr>
          <w:rFonts w:hint="eastAsia" w:ascii="仿宋" w:hAnsi="仿宋" w:eastAsia="仿宋" w:cs="仿宋"/>
          <w:bCs/>
          <w:color w:val="auto"/>
          <w:sz w:val="32"/>
          <w:szCs w:val="32"/>
          <w:highlight w:val="none"/>
          <w:lang w:val="en-US" w:eastAsia="zh-CN"/>
        </w:rPr>
        <w:t>1.</w:t>
      </w:r>
      <w:r>
        <w:rPr>
          <w:rFonts w:hint="eastAsia" w:ascii="仿宋" w:hAnsi="仿宋" w:eastAsia="仿宋" w:cs="仿宋"/>
          <w:bCs/>
          <w:color w:val="auto"/>
          <w:sz w:val="32"/>
          <w:szCs w:val="32"/>
          <w:highlight w:val="none"/>
          <w:lang w:eastAsia="zh-CN"/>
        </w:rPr>
        <w:t>教学</w:t>
      </w:r>
      <w:r>
        <w:rPr>
          <w:rFonts w:hint="eastAsia" w:ascii="仿宋" w:hAnsi="仿宋" w:eastAsia="仿宋" w:cs="仿宋"/>
          <w:bCs/>
          <w:color w:val="auto"/>
          <w:sz w:val="32"/>
          <w:szCs w:val="32"/>
          <w:highlight w:val="none"/>
        </w:rPr>
        <w:t>过程管理还不够细化。班主任管理和学</w:t>
      </w:r>
      <w:r>
        <w:rPr>
          <w:rFonts w:hint="eastAsia" w:ascii="仿宋" w:hAnsi="仿宋" w:eastAsia="仿宋" w:cs="仿宋"/>
          <w:bCs/>
          <w:color w:val="auto"/>
          <w:sz w:val="32"/>
          <w:szCs w:val="32"/>
          <w:highlight w:val="none"/>
          <w:lang w:eastAsia="zh-CN"/>
        </w:rPr>
        <w:t>员</w:t>
      </w:r>
      <w:r>
        <w:rPr>
          <w:rFonts w:hint="eastAsia" w:ascii="仿宋" w:hAnsi="仿宋" w:eastAsia="仿宋" w:cs="仿宋"/>
          <w:bCs/>
          <w:color w:val="auto"/>
          <w:sz w:val="32"/>
          <w:szCs w:val="32"/>
          <w:highlight w:val="none"/>
        </w:rPr>
        <w:t>管理还停留在基本工作上，对于关心学员、凝聚学员等方面的工作做得比较少</w:t>
      </w:r>
      <w:r>
        <w:rPr>
          <w:rFonts w:hint="eastAsia" w:ascii="仿宋" w:hAnsi="仿宋" w:eastAsia="仿宋" w:cs="仿宋"/>
          <w:bCs/>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lang w:val="en-US" w:eastAsia="zh-CN"/>
        </w:rPr>
        <w:t>2.</w:t>
      </w:r>
      <w:r>
        <w:rPr>
          <w:rFonts w:hint="eastAsia" w:ascii="仿宋" w:hAnsi="仿宋" w:eastAsia="仿宋" w:cs="仿宋"/>
          <w:bCs/>
          <w:color w:val="auto"/>
          <w:sz w:val="32"/>
          <w:szCs w:val="32"/>
          <w:highlight w:val="none"/>
        </w:rPr>
        <w:t>满足学员个性化学习需求上尚有欠缺</w:t>
      </w:r>
      <w:r>
        <w:rPr>
          <w:rFonts w:hint="eastAsia" w:ascii="仿宋" w:hAnsi="仿宋" w:eastAsia="仿宋" w:cs="仿宋"/>
          <w:bCs/>
          <w:color w:val="auto"/>
          <w:sz w:val="32"/>
          <w:szCs w:val="32"/>
          <w:highlight w:val="none"/>
          <w:lang w:eastAsia="zh-CN"/>
        </w:rPr>
        <w:t>。</w:t>
      </w:r>
      <w:r>
        <w:rPr>
          <w:rFonts w:hint="eastAsia" w:ascii="仿宋" w:hAnsi="仿宋" w:eastAsia="仿宋" w:cs="仿宋"/>
          <w:bCs/>
          <w:color w:val="auto"/>
          <w:sz w:val="32"/>
          <w:szCs w:val="32"/>
          <w:highlight w:val="none"/>
        </w:rPr>
        <w:t>比如专业选择上，</w:t>
      </w:r>
      <w:r>
        <w:rPr>
          <w:rFonts w:hint="eastAsia" w:ascii="仿宋" w:hAnsi="仿宋" w:eastAsia="仿宋" w:cs="仿宋"/>
          <w:bCs/>
          <w:color w:val="auto"/>
          <w:sz w:val="32"/>
          <w:szCs w:val="32"/>
          <w:highlight w:val="none"/>
          <w:lang w:eastAsia="zh-CN"/>
        </w:rPr>
        <w:t>学校</w:t>
      </w:r>
      <w:r>
        <w:rPr>
          <w:rFonts w:hint="eastAsia" w:ascii="仿宋" w:hAnsi="仿宋" w:eastAsia="仿宋" w:cs="仿宋"/>
          <w:bCs/>
          <w:color w:val="auto"/>
          <w:sz w:val="32"/>
          <w:szCs w:val="32"/>
          <w:highlight w:val="none"/>
        </w:rPr>
        <w:t>开设较多的还是文史法理等传统专业，无法满足学员个性化的职业需求。</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bCs/>
          <w:color w:val="auto"/>
          <w:sz w:val="32"/>
          <w:szCs w:val="32"/>
          <w:highlight w:val="none"/>
          <w:lang w:eastAsia="zh-CN"/>
        </w:rPr>
      </w:pPr>
      <w:r>
        <w:rPr>
          <w:rFonts w:hint="eastAsia" w:ascii="仿宋" w:hAnsi="仿宋" w:eastAsia="仿宋" w:cs="仿宋"/>
          <w:bCs/>
          <w:color w:val="auto"/>
          <w:sz w:val="32"/>
          <w:szCs w:val="32"/>
          <w:highlight w:val="none"/>
          <w:lang w:val="en-US" w:eastAsia="zh-CN"/>
        </w:rPr>
        <w:t>3.</w:t>
      </w:r>
      <w:r>
        <w:rPr>
          <w:rFonts w:hint="eastAsia" w:ascii="仿宋" w:hAnsi="仿宋" w:eastAsia="仿宋" w:cs="仿宋"/>
          <w:bCs/>
          <w:color w:val="auto"/>
          <w:sz w:val="32"/>
          <w:szCs w:val="32"/>
          <w:highlight w:val="none"/>
        </w:rPr>
        <w:t>师生网上教学活动互动不够活跃，学生利用多种媒体教学资源自主学习的能力还不够强</w:t>
      </w:r>
      <w:r>
        <w:rPr>
          <w:rFonts w:hint="eastAsia" w:ascii="仿宋" w:hAnsi="仿宋" w:eastAsia="仿宋" w:cs="仿宋"/>
          <w:bCs/>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color w:val="auto"/>
          <w:sz w:val="32"/>
          <w:szCs w:val="32"/>
          <w:highlight w:val="none"/>
          <w:lang w:eastAsia="zh-CN"/>
        </w:rPr>
      </w:pPr>
      <w:r>
        <w:rPr>
          <w:rFonts w:hint="eastAsia" w:ascii="仿宋" w:hAnsi="仿宋" w:eastAsia="仿宋" w:cs="仿宋"/>
          <w:b w:val="0"/>
          <w:bCs/>
          <w:color w:val="auto"/>
          <w:sz w:val="32"/>
          <w:szCs w:val="32"/>
          <w:highlight w:val="none"/>
          <w:lang w:val="en-US" w:eastAsia="zh-CN"/>
        </w:rPr>
        <w:t>4.</w:t>
      </w:r>
      <w:r>
        <w:rPr>
          <w:rFonts w:hint="eastAsia" w:ascii="仿宋" w:hAnsi="仿宋" w:eastAsia="仿宋" w:cs="仿宋"/>
          <w:bCs/>
          <w:color w:val="auto"/>
          <w:sz w:val="32"/>
          <w:szCs w:val="32"/>
          <w:highlight w:val="none"/>
        </w:rPr>
        <w:t>学校教育教学管理部门对远程教育实践教学的研究不够深入，实践教学环节的开展还需进一步落实和完善。</w:t>
      </w:r>
    </w:p>
    <w:p>
      <w:pPr>
        <w:pStyle w:val="2"/>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outlineLvl w:val="0"/>
        <w:rPr>
          <w:rFonts w:hint="eastAsia"/>
          <w:color w:val="auto"/>
          <w:highlight w:val="none"/>
          <w:lang w:eastAsia="zh-CN"/>
        </w:rPr>
      </w:pPr>
      <w:r>
        <w:rPr>
          <w:rFonts w:hint="eastAsia" w:ascii="黑体" w:hAnsi="黑体" w:eastAsia="黑体" w:cs="黑体"/>
          <w:color w:val="auto"/>
          <w:sz w:val="32"/>
          <w:szCs w:val="32"/>
          <w:highlight w:val="none"/>
          <w:lang w:eastAsia="zh-CN"/>
        </w:rPr>
        <w:t>八、对策建议</w:t>
      </w:r>
    </w:p>
    <w:p>
      <w:pPr>
        <w:keepNext w:val="0"/>
        <w:keepLines w:val="0"/>
        <w:pageBreakBefore w:val="0"/>
        <w:widowControl w:val="0"/>
        <w:kinsoku/>
        <w:wordWrap/>
        <w:overflowPunct/>
        <w:topLinePunct w:val="0"/>
        <w:autoSpaceDE/>
        <w:autoSpaceDN/>
        <w:bidi w:val="0"/>
        <w:adjustRightInd/>
        <w:snapToGrid/>
        <w:spacing w:line="576" w:lineRule="exact"/>
        <w:ind w:firstLine="570"/>
        <w:textAlignment w:val="auto"/>
        <w:rPr>
          <w:rFonts w:hint="eastAsia" w:ascii="仿宋" w:hAnsi="仿宋" w:eastAsia="仿宋" w:cs="仿宋"/>
          <w:b w:val="0"/>
          <w:bCs/>
          <w:color w:val="auto"/>
          <w:sz w:val="32"/>
          <w:szCs w:val="32"/>
          <w:highlight w:val="none"/>
        </w:rPr>
      </w:pPr>
      <w:r>
        <w:rPr>
          <w:rFonts w:hint="eastAsia" w:ascii="仿宋" w:hAnsi="仿宋" w:eastAsia="仿宋" w:cs="仿宋"/>
          <w:b w:val="0"/>
          <w:bCs/>
          <w:color w:val="auto"/>
          <w:sz w:val="32"/>
          <w:szCs w:val="32"/>
          <w:highlight w:val="none"/>
          <w:lang w:val="en-US" w:eastAsia="zh-CN"/>
        </w:rPr>
        <w:t>1.</w:t>
      </w:r>
      <w:r>
        <w:rPr>
          <w:rFonts w:hint="eastAsia" w:ascii="仿宋" w:hAnsi="仿宋" w:eastAsia="仿宋" w:cs="仿宋"/>
          <w:b w:val="0"/>
          <w:bCs/>
          <w:color w:val="auto"/>
          <w:sz w:val="32"/>
          <w:szCs w:val="32"/>
          <w:highlight w:val="none"/>
        </w:rPr>
        <w:t>围绕更名挂牌，推动学校转型发展。做好国家开放大学整体更名的筹备、协调和落实工作，制定更名工作方案，细化方案任务，力争在全省系统率先更名。</w:t>
      </w:r>
    </w:p>
    <w:p>
      <w:pPr>
        <w:keepNext w:val="0"/>
        <w:keepLines w:val="0"/>
        <w:pageBreakBefore w:val="0"/>
        <w:widowControl w:val="0"/>
        <w:kinsoku/>
        <w:wordWrap/>
        <w:overflowPunct/>
        <w:topLinePunct w:val="0"/>
        <w:autoSpaceDE/>
        <w:autoSpaceDN/>
        <w:bidi w:val="0"/>
        <w:adjustRightInd/>
        <w:snapToGrid/>
        <w:spacing w:line="576" w:lineRule="exact"/>
        <w:ind w:firstLine="570"/>
        <w:textAlignment w:val="auto"/>
        <w:rPr>
          <w:rFonts w:hint="eastAsia" w:ascii="仿宋" w:hAnsi="仿宋" w:eastAsia="仿宋" w:cs="仿宋"/>
          <w:b w:val="0"/>
          <w:bCs/>
          <w:color w:val="auto"/>
          <w:sz w:val="32"/>
          <w:szCs w:val="32"/>
          <w:highlight w:val="none"/>
        </w:rPr>
      </w:pPr>
      <w:r>
        <w:rPr>
          <w:rFonts w:hint="eastAsia" w:ascii="仿宋" w:hAnsi="仿宋" w:eastAsia="仿宋" w:cs="仿宋"/>
          <w:b w:val="0"/>
          <w:bCs/>
          <w:color w:val="auto"/>
          <w:sz w:val="32"/>
          <w:szCs w:val="32"/>
          <w:highlight w:val="none"/>
          <w:lang w:val="en-US" w:eastAsia="zh-CN"/>
        </w:rPr>
        <w:t>2.</w:t>
      </w:r>
      <w:r>
        <w:rPr>
          <w:rFonts w:hint="eastAsia" w:ascii="仿宋" w:hAnsi="仿宋" w:eastAsia="仿宋" w:cs="仿宋"/>
          <w:b w:val="0"/>
          <w:bCs/>
          <w:color w:val="auto"/>
          <w:sz w:val="32"/>
          <w:szCs w:val="32"/>
          <w:highlight w:val="none"/>
        </w:rPr>
        <w:t>围绕高质量发展，稳定办学规模。一是做稳学历教育。全年完成招生任务1800人，不断提高办学效益。二是做开非学历教育。完善培训机制，拓宽市场培训项目，优化培训服务，积极引进社会培训项目，推动培训教育转型发展。开设新型职业农民培训、全国普通话测试站两个项目。围绕建党100周年，开展传承红色基因教育培训。三是做优办学环境。建设“四最”办学环境，抓好门前三包工作，优化招生报名程序，加强教学服务。</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b w:val="0"/>
          <w:bCs/>
          <w:color w:val="auto"/>
          <w:sz w:val="32"/>
          <w:szCs w:val="32"/>
          <w:highlight w:val="none"/>
        </w:rPr>
      </w:pPr>
      <w:r>
        <w:rPr>
          <w:rFonts w:hint="eastAsia" w:ascii="仿宋" w:hAnsi="仿宋" w:eastAsia="仿宋" w:cs="仿宋"/>
          <w:b w:val="0"/>
          <w:bCs/>
          <w:color w:val="auto"/>
          <w:sz w:val="32"/>
          <w:szCs w:val="32"/>
          <w:highlight w:val="none"/>
          <w:lang w:val="en-US" w:eastAsia="zh-CN"/>
        </w:rPr>
        <w:t>3.</w:t>
      </w:r>
      <w:r>
        <w:rPr>
          <w:rFonts w:hint="eastAsia" w:ascii="仿宋" w:hAnsi="仿宋" w:eastAsia="仿宋" w:cs="仿宋"/>
          <w:b w:val="0"/>
          <w:bCs/>
          <w:color w:val="auto"/>
          <w:sz w:val="32"/>
          <w:szCs w:val="32"/>
          <w:highlight w:val="none"/>
        </w:rPr>
        <w:t>围绕创新提质，深化教育教学改革。一是坚持立德树人，开足开齐思想政治课。加强考风考纪教育，落实“三治”工作要求。二是突出网上教学主渠道，优化面授教学安排，精准面授辅导。三是完善教师面授、辅导、教学管理。四是选好配强班主任，压实班主任责任。五是抓好学生毕业率、双及格率、补考率三项工作。</w:t>
      </w:r>
    </w:p>
    <w:p>
      <w:pPr>
        <w:keepNext w:val="0"/>
        <w:keepLines w:val="0"/>
        <w:pageBreakBefore w:val="0"/>
        <w:widowControl w:val="0"/>
        <w:kinsoku/>
        <w:wordWrap/>
        <w:overflowPunct/>
        <w:topLinePunct w:val="0"/>
        <w:autoSpaceDE/>
        <w:autoSpaceDN/>
        <w:bidi w:val="0"/>
        <w:adjustRightInd/>
        <w:snapToGrid/>
        <w:spacing w:line="576" w:lineRule="exact"/>
        <w:ind w:firstLine="570"/>
        <w:textAlignment w:val="auto"/>
        <w:rPr>
          <w:rFonts w:hint="eastAsia" w:ascii="仿宋" w:hAnsi="仿宋" w:eastAsia="仿宋" w:cs="仿宋"/>
          <w:b w:val="0"/>
          <w:bCs/>
          <w:color w:val="auto"/>
          <w:sz w:val="32"/>
          <w:szCs w:val="32"/>
          <w:highlight w:val="none"/>
        </w:rPr>
      </w:pPr>
      <w:r>
        <w:rPr>
          <w:rFonts w:hint="eastAsia" w:ascii="仿宋" w:hAnsi="仿宋" w:eastAsia="仿宋" w:cs="仿宋"/>
          <w:b w:val="0"/>
          <w:bCs/>
          <w:color w:val="auto"/>
          <w:sz w:val="32"/>
          <w:szCs w:val="32"/>
          <w:highlight w:val="none"/>
          <w:lang w:val="en-US" w:eastAsia="zh-CN"/>
        </w:rPr>
        <w:t>4.</w:t>
      </w:r>
      <w:r>
        <w:rPr>
          <w:rFonts w:hint="eastAsia" w:ascii="仿宋" w:hAnsi="仿宋" w:eastAsia="仿宋" w:cs="仿宋"/>
          <w:b w:val="0"/>
          <w:bCs/>
          <w:color w:val="auto"/>
          <w:sz w:val="32"/>
          <w:szCs w:val="32"/>
          <w:highlight w:val="none"/>
        </w:rPr>
        <w:t>围绕中心大局，拓宽办学项目。坚持以项目建设为抓手，注重落实和引进办学项目。一是重启新型职业农民培训工作。二是对接新宜吉跨区域发展规划，引进与周边六县市全方位多层次、多形式合作办学项目。三是稳步推进校企、校校合作、学校与行业合作。四是稳定高职扩招办学规模。五是推进开放教育与中等职业教育融合发展。六是助力乡村建设，加强“三农”人才培养。七是扩大对外开放，引进优质教育资源。</w:t>
      </w:r>
    </w:p>
    <w:p>
      <w:pPr>
        <w:keepNext w:val="0"/>
        <w:keepLines w:val="0"/>
        <w:pageBreakBefore w:val="0"/>
        <w:widowControl w:val="0"/>
        <w:kinsoku/>
        <w:wordWrap/>
        <w:overflowPunct/>
        <w:topLinePunct w:val="0"/>
        <w:autoSpaceDE/>
        <w:autoSpaceDN/>
        <w:bidi w:val="0"/>
        <w:adjustRightInd/>
        <w:snapToGrid/>
        <w:spacing w:line="576" w:lineRule="exact"/>
        <w:ind w:firstLine="570"/>
        <w:textAlignment w:val="auto"/>
        <w:rPr>
          <w:rFonts w:hint="eastAsia" w:ascii="仿宋" w:hAnsi="仿宋" w:eastAsia="仿宋" w:cs="仿宋"/>
          <w:b w:val="0"/>
          <w:bCs/>
          <w:color w:val="auto"/>
          <w:sz w:val="32"/>
          <w:szCs w:val="32"/>
          <w:highlight w:val="none"/>
        </w:rPr>
      </w:pPr>
      <w:r>
        <w:rPr>
          <w:rFonts w:hint="eastAsia" w:ascii="仿宋" w:hAnsi="仿宋" w:eastAsia="仿宋" w:cs="仿宋"/>
          <w:b w:val="0"/>
          <w:bCs/>
          <w:color w:val="auto"/>
          <w:sz w:val="32"/>
          <w:szCs w:val="32"/>
          <w:highlight w:val="none"/>
          <w:lang w:val="en-US" w:eastAsia="zh-CN"/>
        </w:rPr>
        <w:t>5.</w:t>
      </w:r>
      <w:r>
        <w:rPr>
          <w:rFonts w:hint="eastAsia" w:ascii="仿宋" w:hAnsi="仿宋" w:eastAsia="仿宋" w:cs="仿宋"/>
          <w:b w:val="0"/>
          <w:bCs/>
          <w:color w:val="auto"/>
          <w:sz w:val="32"/>
          <w:szCs w:val="32"/>
          <w:highlight w:val="none"/>
        </w:rPr>
        <w:t>围绕全民终身学习，创新社区教育。完善社区教育平台，整合资源，树品牌创特色。一是落实市委改革办关于贯彻落实《中共新余市委关于落实党的十九届四中全会精神推进新余治理体系和治理能力现代化的意见》精神，构建覆盖城乡的家庭教育指导服务体系。二是继续抓好《新余市教育局等十部门关于加快推进社区教育发展的实施意见》文件的贯彻落实。三是打造老年开放大学、渝商学院两个平台，举办“我爱工小美 颂歌献给党”全市社区歌咏会。四是做好全市社区教育的调研准备、沟通协调工作。</w:t>
      </w:r>
    </w:p>
    <w:p>
      <w:pPr>
        <w:keepNext w:val="0"/>
        <w:keepLines w:val="0"/>
        <w:pageBreakBefore w:val="0"/>
        <w:widowControl w:val="0"/>
        <w:kinsoku/>
        <w:wordWrap/>
        <w:overflowPunct/>
        <w:topLinePunct w:val="0"/>
        <w:autoSpaceDE/>
        <w:autoSpaceDN/>
        <w:bidi w:val="0"/>
        <w:adjustRightInd/>
        <w:snapToGrid/>
        <w:spacing w:line="576" w:lineRule="exact"/>
        <w:ind w:firstLine="570"/>
        <w:textAlignment w:val="auto"/>
        <w:rPr>
          <w:rFonts w:hint="eastAsia" w:ascii="仿宋" w:hAnsi="仿宋" w:eastAsia="仿宋" w:cs="仿宋"/>
          <w:b w:val="0"/>
          <w:bCs/>
          <w:color w:val="auto"/>
          <w:sz w:val="32"/>
          <w:szCs w:val="32"/>
          <w:highlight w:val="none"/>
        </w:rPr>
      </w:pPr>
      <w:r>
        <w:rPr>
          <w:rFonts w:hint="eastAsia" w:ascii="仿宋" w:hAnsi="仿宋" w:eastAsia="仿宋" w:cs="仿宋"/>
          <w:b w:val="0"/>
          <w:bCs/>
          <w:color w:val="auto"/>
          <w:sz w:val="32"/>
          <w:szCs w:val="32"/>
          <w:highlight w:val="none"/>
          <w:lang w:val="en-US" w:eastAsia="zh-CN"/>
        </w:rPr>
        <w:t>6.</w:t>
      </w:r>
      <w:r>
        <w:rPr>
          <w:rFonts w:hint="eastAsia" w:ascii="仿宋" w:hAnsi="仿宋" w:eastAsia="仿宋" w:cs="仿宋"/>
          <w:b w:val="0"/>
          <w:bCs/>
          <w:color w:val="auto"/>
          <w:sz w:val="32"/>
          <w:szCs w:val="32"/>
          <w:highlight w:val="none"/>
        </w:rPr>
        <w:t>围绕部省职业教育改革，推进中高等职业教育融合发展。抓好与</w:t>
      </w:r>
      <w:r>
        <w:rPr>
          <w:rFonts w:hint="eastAsia" w:ascii="仿宋" w:hAnsi="仿宋" w:eastAsia="仿宋" w:cs="仿宋"/>
          <w:b w:val="0"/>
          <w:bCs/>
          <w:color w:val="auto"/>
          <w:sz w:val="32"/>
          <w:szCs w:val="32"/>
          <w:highlight w:val="none"/>
          <w:lang w:eastAsia="zh-CN"/>
        </w:rPr>
        <w:t>省校</w:t>
      </w:r>
      <w:r>
        <w:rPr>
          <w:rFonts w:hint="eastAsia" w:ascii="仿宋" w:hAnsi="仿宋" w:eastAsia="仿宋" w:cs="仿宋"/>
          <w:b w:val="0"/>
          <w:bCs/>
          <w:color w:val="auto"/>
          <w:sz w:val="32"/>
          <w:szCs w:val="32"/>
          <w:highlight w:val="none"/>
        </w:rPr>
        <w:t>继续教育学院合作办学项目的落细落地。开展成人中专项目招生工作，力争首期招生开门红。</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b w:val="0"/>
          <w:bCs/>
          <w:color w:val="auto"/>
          <w:sz w:val="32"/>
          <w:szCs w:val="32"/>
          <w:highlight w:val="none"/>
        </w:rPr>
      </w:pPr>
      <w:r>
        <w:rPr>
          <w:rFonts w:hint="eastAsia" w:ascii="仿宋" w:hAnsi="仿宋" w:eastAsia="仿宋" w:cs="仿宋"/>
          <w:b w:val="0"/>
          <w:bCs/>
          <w:color w:val="auto"/>
          <w:sz w:val="32"/>
          <w:szCs w:val="32"/>
          <w:highlight w:val="none"/>
          <w:lang w:val="en-US" w:eastAsia="zh-CN"/>
        </w:rPr>
        <w:t>7.</w:t>
      </w:r>
      <w:r>
        <w:rPr>
          <w:rFonts w:hint="eastAsia" w:ascii="仿宋" w:hAnsi="仿宋" w:eastAsia="仿宋" w:cs="仿宋"/>
          <w:b w:val="0"/>
          <w:bCs/>
          <w:color w:val="auto"/>
          <w:sz w:val="32"/>
          <w:szCs w:val="32"/>
          <w:highlight w:val="none"/>
        </w:rPr>
        <w:t>围绕提高生活品质，保障改善民生。切实做好乡村振兴帮扶、全省电大系统综合考核工作，全面落实民生保障政策，继续改善师生学习工作条件，加强校园文化建设，丰富师生课余文化生活，提高师生生活品质，加强平安校园建设，确保学校和谐稳定。</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 w:hAnsi="仿宋" w:eastAsia="仿宋" w:cs="仿宋"/>
          <w:b w:val="0"/>
          <w:bCs/>
          <w:color w:val="auto"/>
          <w:sz w:val="32"/>
          <w:szCs w:val="32"/>
          <w:highlight w:val="none"/>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3"/>
                            <w:rPr>
                              <w:sz w:val="28"/>
                              <w:szCs w:val="44"/>
                            </w:rPr>
                          </w:pPr>
                          <w:r>
                            <w:rPr>
                              <w:sz w:val="28"/>
                              <w:szCs w:val="44"/>
                            </w:rPr>
                            <w:fldChar w:fldCharType="begin"/>
                          </w:r>
                          <w:r>
                            <w:rPr>
                              <w:sz w:val="28"/>
                              <w:szCs w:val="44"/>
                            </w:rPr>
                            <w:instrText xml:space="preserve"> PAGE  \* MERGEFORMAT </w:instrText>
                          </w:r>
                          <w:r>
                            <w:rPr>
                              <w:sz w:val="28"/>
                              <w:szCs w:val="44"/>
                            </w:rPr>
                            <w:fldChar w:fldCharType="separate"/>
                          </w:r>
                          <w:r>
                            <w:rPr>
                              <w:sz w:val="28"/>
                              <w:szCs w:val="44"/>
                            </w:rPr>
                            <w:t>8</w:t>
                          </w:r>
                          <w:r>
                            <w:rPr>
                              <w:sz w:val="28"/>
                              <w:szCs w:val="44"/>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LNJWO7Q&#10;AAAABQEAAA8AAAAAAAAAAQAgAAAAIgAAAGRycy9kb3ducmV2LnhtbFBLAQIUABQAAAAIAIdO4kDI&#10;nqDCtgEAAFQDAAAOAAAAAAAAAAEAIAAAAB8BAABkcnMvZTJvRG9jLnhtbFBLBQYAAAAABgAGAFkB&#10;AABHBQAAAAA=&#10;">
              <v:fill on="f" focussize="0,0"/>
              <v:stroke on="f" weight="0.5pt"/>
              <v:imagedata o:title=""/>
              <o:lock v:ext="edit" aspectratio="f"/>
              <v:textbox inset="0mm,0mm,0mm,0mm" style="mso-fit-shape-to-text:t;">
                <w:txbxContent>
                  <w:p>
                    <w:pPr>
                      <w:pStyle w:val="3"/>
                      <w:rPr>
                        <w:sz w:val="28"/>
                        <w:szCs w:val="44"/>
                      </w:rPr>
                    </w:pPr>
                    <w:r>
                      <w:rPr>
                        <w:sz w:val="28"/>
                        <w:szCs w:val="44"/>
                      </w:rPr>
                      <w:fldChar w:fldCharType="begin"/>
                    </w:r>
                    <w:r>
                      <w:rPr>
                        <w:sz w:val="28"/>
                        <w:szCs w:val="44"/>
                      </w:rPr>
                      <w:instrText xml:space="preserve"> PAGE  \* MERGEFORMAT </w:instrText>
                    </w:r>
                    <w:r>
                      <w:rPr>
                        <w:sz w:val="28"/>
                        <w:szCs w:val="44"/>
                      </w:rPr>
                      <w:fldChar w:fldCharType="separate"/>
                    </w:r>
                    <w:r>
                      <w:rPr>
                        <w:sz w:val="28"/>
                        <w:szCs w:val="44"/>
                      </w:rPr>
                      <w:t>8</w:t>
                    </w:r>
                    <w:r>
                      <w:rPr>
                        <w:sz w:val="28"/>
                        <w:szCs w:val="4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DE5FC7"/>
    <w:multiLevelType w:val="singleLevel"/>
    <w:tmpl w:val="DEDE5FC7"/>
    <w:lvl w:ilvl="0" w:tentative="0">
      <w:start w:val="3"/>
      <w:numFmt w:val="chineseCounting"/>
      <w:suff w:val="nothing"/>
      <w:lvlText w:val="%1、"/>
      <w:lvlJc w:val="left"/>
      <w:rPr>
        <w:rFonts w:hint="eastAsia" w:cs="Times New Roman"/>
      </w:rPr>
    </w:lvl>
  </w:abstractNum>
  <w:abstractNum w:abstractNumId="1">
    <w:nsid w:val="76CBD7A8"/>
    <w:multiLevelType w:val="singleLevel"/>
    <w:tmpl w:val="76CBD7A8"/>
    <w:lvl w:ilvl="0" w:tentative="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A2277B"/>
    <w:rsid w:val="09EB513B"/>
    <w:rsid w:val="126B6F35"/>
    <w:rsid w:val="130D2BBB"/>
    <w:rsid w:val="19743FED"/>
    <w:rsid w:val="1A9E773E"/>
    <w:rsid w:val="1F99386F"/>
    <w:rsid w:val="21C40C35"/>
    <w:rsid w:val="26E07EEF"/>
    <w:rsid w:val="28794DCF"/>
    <w:rsid w:val="28AA363D"/>
    <w:rsid w:val="2BF172E7"/>
    <w:rsid w:val="3E83237E"/>
    <w:rsid w:val="3F180486"/>
    <w:rsid w:val="408E1D05"/>
    <w:rsid w:val="48F858AC"/>
    <w:rsid w:val="4ACA40CE"/>
    <w:rsid w:val="52A2277B"/>
    <w:rsid w:val="555C7B86"/>
    <w:rsid w:val="567E2374"/>
    <w:rsid w:val="57993055"/>
    <w:rsid w:val="58F559CC"/>
    <w:rsid w:val="5CAE22EE"/>
    <w:rsid w:val="5D8B7A72"/>
    <w:rsid w:val="61601DCE"/>
    <w:rsid w:val="70A86891"/>
    <w:rsid w:val="76BE32C8"/>
    <w:rsid w:val="78DC1EE1"/>
    <w:rsid w:val="7943015D"/>
    <w:rsid w:val="7D0E3C68"/>
    <w:rsid w:val="7E8816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spacing w:after="120"/>
    </w:pPr>
  </w:style>
  <w:style w:type="paragraph" w:styleId="3">
    <w:name w:val="footer"/>
    <w:basedOn w:val="1"/>
    <w:qFormat/>
    <w:uiPriority w:val="99"/>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16"/>
    <w:qFormat/>
    <w:uiPriority w:val="99"/>
    <w:rPr>
      <w:rFonts w:ascii="Times New Roman" w:hAnsi="Times New Roman"/>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26</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2021-04-02T03:07:00Z</dcterms:created>
  <dc:creator>青</dc:creator>
  <cp:lastModifiedBy>青</cp:lastModifiedBy>
  <cp:lastPrinted>2021-04-22T01:26:00Z</cp:lastPrinted>
  <dcterms:modified xsi:type="dcterms:W3CDTF">2021-04-22T02:52:33Z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